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565194">
      <w:pPr>
        <w:spacing w:line="360" w:lineRule="auto"/>
        <w:jc w:val="center"/>
        <w:rPr>
          <w:rFonts w:hint="default" w:ascii="宋体" w:hAnsi="宋体" w:eastAsia="宋体"/>
          <w:b/>
          <w:sz w:val="32"/>
          <w:szCs w:val="32"/>
          <w:lang w:val="en-US" w:eastAsia="zh-CN"/>
        </w:rPr>
      </w:pPr>
      <w:r>
        <w:rPr>
          <w:rFonts w:hint="eastAsia" w:ascii="宋体" w:hAnsi="宋体"/>
          <w:b/>
          <w:sz w:val="32"/>
          <w:szCs w:val="32"/>
        </w:rPr>
        <w:t>丹阳市正则高级中学体艺馆、运动场音响系统项目采购需求</w:t>
      </w:r>
      <w:r>
        <w:rPr>
          <w:rFonts w:hint="eastAsia" w:ascii="宋体" w:hAnsi="宋体"/>
          <w:b/>
          <w:sz w:val="32"/>
          <w:szCs w:val="32"/>
          <w:lang w:val="en-US" w:eastAsia="zh-CN"/>
        </w:rPr>
        <w:t>清单</w:t>
      </w:r>
    </w:p>
    <w:tbl>
      <w:tblPr>
        <w:tblStyle w:val="10"/>
        <w:tblW w:w="494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0"/>
        <w:gridCol w:w="507"/>
        <w:gridCol w:w="1120"/>
        <w:gridCol w:w="1253"/>
        <w:gridCol w:w="7120"/>
        <w:gridCol w:w="693"/>
        <w:gridCol w:w="667"/>
        <w:gridCol w:w="827"/>
        <w:gridCol w:w="1200"/>
      </w:tblGrid>
      <w:tr w14:paraId="5FB97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8" w:type="pct"/>
            <w:tcBorders>
              <w:top w:val="single" w:color="000000" w:sz="4" w:space="0"/>
              <w:left w:val="single" w:color="000000" w:sz="4" w:space="0"/>
              <w:bottom w:val="single" w:color="000000" w:sz="4" w:space="0"/>
              <w:right w:val="single" w:color="auto" w:sz="4" w:space="0"/>
            </w:tcBorders>
            <w:shd w:val="clear" w:color="auto" w:fill="auto"/>
            <w:vAlign w:val="center"/>
          </w:tcPr>
          <w:p w14:paraId="46A543D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采购单位</w:t>
            </w:r>
          </w:p>
        </w:tc>
        <w:tc>
          <w:tcPr>
            <w:tcW w:w="4771" w:type="pct"/>
            <w:gridSpan w:val="8"/>
            <w:tcBorders>
              <w:top w:val="single" w:color="000000" w:sz="4" w:space="0"/>
              <w:left w:val="single" w:color="auto" w:sz="4" w:space="0"/>
              <w:bottom w:val="single" w:color="000000" w:sz="4" w:space="0"/>
              <w:right w:val="single" w:color="000000" w:sz="4" w:space="0"/>
            </w:tcBorders>
            <w:shd w:val="clear" w:color="auto" w:fill="auto"/>
            <w:vAlign w:val="center"/>
          </w:tcPr>
          <w:p w14:paraId="5261F1AF">
            <w:pPr>
              <w:keepNext w:val="0"/>
              <w:keepLines w:val="0"/>
              <w:widowControl/>
              <w:suppressLineNumbers w:val="0"/>
              <w:jc w:val="both"/>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0"/>
                <w:szCs w:val="20"/>
                <w:highlight w:val="none"/>
                <w:u w:val="none"/>
                <w:lang w:val="en-US" w:eastAsia="zh-CN" w:bidi="ar"/>
              </w:rPr>
              <w:t>丹阳市正则高级中学</w:t>
            </w:r>
          </w:p>
        </w:tc>
      </w:tr>
      <w:tr w14:paraId="30734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8" w:type="pct"/>
            <w:vMerge w:val="restart"/>
            <w:tcBorders>
              <w:top w:val="single" w:color="000000" w:sz="4" w:space="0"/>
              <w:left w:val="single" w:color="000000" w:sz="4" w:space="0"/>
              <w:right w:val="single" w:color="auto" w:sz="4" w:space="0"/>
            </w:tcBorders>
            <w:shd w:val="clear" w:color="auto" w:fill="auto"/>
            <w:vAlign w:val="center"/>
          </w:tcPr>
          <w:p w14:paraId="104175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采购需求</w:t>
            </w:r>
          </w:p>
        </w:tc>
        <w:tc>
          <w:tcPr>
            <w:tcW w:w="180" w:type="pct"/>
            <w:tcBorders>
              <w:top w:val="single" w:color="000000" w:sz="4" w:space="0"/>
              <w:left w:val="single" w:color="auto" w:sz="4" w:space="0"/>
              <w:bottom w:val="single" w:color="000000" w:sz="4" w:space="0"/>
              <w:right w:val="single" w:color="000000" w:sz="4" w:space="0"/>
            </w:tcBorders>
            <w:shd w:val="clear" w:color="auto" w:fill="auto"/>
            <w:vAlign w:val="center"/>
          </w:tcPr>
          <w:p w14:paraId="25851CD7">
            <w:pPr>
              <w:keepNext w:val="0"/>
              <w:keepLines w:val="0"/>
              <w:widowControl/>
              <w:suppressLineNumbers w:val="0"/>
              <w:jc w:val="center"/>
              <w:textAlignment w:val="center"/>
              <w:rPr>
                <w:rFonts w:hint="default" w:ascii="宋体" w:hAnsi="宋体" w:cs="宋体"/>
                <w:b/>
                <w:bCs/>
                <w:i w:val="0"/>
                <w:iCs w:val="0"/>
                <w:color w:val="auto"/>
                <w:kern w:val="0"/>
                <w:sz w:val="20"/>
                <w:szCs w:val="20"/>
                <w:u w:val="none"/>
                <w:lang w:val="en-US" w:eastAsia="zh-CN" w:bidi="ar"/>
              </w:rPr>
            </w:pPr>
            <w:r>
              <w:rPr>
                <w:rFonts w:hint="eastAsia" w:ascii="宋体" w:hAnsi="宋体" w:cs="宋体"/>
                <w:b/>
                <w:bCs/>
                <w:i w:val="0"/>
                <w:iCs w:val="0"/>
                <w:color w:val="auto"/>
                <w:kern w:val="0"/>
                <w:sz w:val="20"/>
                <w:szCs w:val="20"/>
                <w:u w:val="none"/>
                <w:lang w:val="en-US" w:eastAsia="zh-CN" w:bidi="ar"/>
              </w:rPr>
              <w:t>序号</w:t>
            </w:r>
          </w:p>
        </w:tc>
        <w:tc>
          <w:tcPr>
            <w:tcW w:w="399" w:type="pct"/>
            <w:tcBorders>
              <w:top w:val="single" w:color="000000" w:sz="4" w:space="0"/>
              <w:left w:val="single" w:color="auto" w:sz="4" w:space="0"/>
              <w:bottom w:val="single" w:color="000000" w:sz="4" w:space="0"/>
              <w:right w:val="single" w:color="000000" w:sz="4" w:space="0"/>
            </w:tcBorders>
            <w:shd w:val="clear" w:color="auto" w:fill="auto"/>
            <w:vAlign w:val="center"/>
          </w:tcPr>
          <w:p w14:paraId="0630B667">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cs="宋体"/>
                <w:b/>
                <w:bCs/>
                <w:i w:val="0"/>
                <w:iCs w:val="0"/>
                <w:color w:val="auto"/>
                <w:kern w:val="0"/>
                <w:sz w:val="20"/>
                <w:szCs w:val="20"/>
                <w:u w:val="none"/>
                <w:lang w:val="en-US" w:eastAsia="zh-CN" w:bidi="ar"/>
              </w:rPr>
              <w:t>名称</w:t>
            </w:r>
          </w:p>
        </w:tc>
        <w:tc>
          <w:tcPr>
            <w:tcW w:w="446" w:type="pct"/>
            <w:tcBorders>
              <w:top w:val="single" w:color="000000" w:sz="4" w:space="0"/>
              <w:left w:val="single" w:color="000000" w:sz="4" w:space="0"/>
              <w:bottom w:val="single" w:color="000000" w:sz="4" w:space="0"/>
              <w:right w:val="single" w:color="auto" w:sz="4" w:space="0"/>
            </w:tcBorders>
            <w:shd w:val="clear" w:color="auto" w:fill="auto"/>
            <w:vAlign w:val="center"/>
          </w:tcPr>
          <w:p w14:paraId="7B48E276">
            <w:pPr>
              <w:keepNext w:val="0"/>
              <w:keepLines w:val="0"/>
              <w:widowControl/>
              <w:suppressLineNumbers w:val="0"/>
              <w:snapToGrid w:val="0"/>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品牌</w:t>
            </w:r>
          </w:p>
        </w:tc>
        <w:tc>
          <w:tcPr>
            <w:tcW w:w="2537" w:type="pct"/>
            <w:tcBorders>
              <w:top w:val="single" w:color="000000" w:sz="4" w:space="0"/>
              <w:left w:val="single" w:color="000000" w:sz="4" w:space="0"/>
              <w:bottom w:val="single" w:color="000000" w:sz="4" w:space="0"/>
              <w:right w:val="single" w:color="auto" w:sz="4" w:space="0"/>
            </w:tcBorders>
            <w:shd w:val="clear" w:color="auto" w:fill="auto"/>
            <w:vAlign w:val="center"/>
          </w:tcPr>
          <w:p w14:paraId="1A2A13CC">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型号、配置</w:t>
            </w:r>
          </w:p>
        </w:tc>
        <w:tc>
          <w:tcPr>
            <w:tcW w:w="247" w:type="pct"/>
            <w:tcBorders>
              <w:top w:val="single" w:color="000000" w:sz="4" w:space="0"/>
              <w:left w:val="single" w:color="auto" w:sz="4" w:space="0"/>
              <w:bottom w:val="single" w:color="000000" w:sz="4" w:space="0"/>
              <w:right w:val="single" w:color="auto" w:sz="4" w:space="0"/>
            </w:tcBorders>
            <w:shd w:val="clear" w:color="auto" w:fill="auto"/>
            <w:vAlign w:val="center"/>
          </w:tcPr>
          <w:p w14:paraId="49B91A4A">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237" w:type="pct"/>
            <w:tcBorders>
              <w:top w:val="single" w:color="000000" w:sz="4" w:space="0"/>
              <w:left w:val="single" w:color="auto" w:sz="4" w:space="0"/>
              <w:bottom w:val="single" w:color="000000" w:sz="4" w:space="0"/>
              <w:right w:val="single" w:color="auto" w:sz="4" w:space="0"/>
            </w:tcBorders>
            <w:shd w:val="clear" w:color="auto" w:fill="auto"/>
            <w:vAlign w:val="center"/>
          </w:tcPr>
          <w:p w14:paraId="229EFA4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c>
          <w:tcPr>
            <w:tcW w:w="294" w:type="pct"/>
            <w:tcBorders>
              <w:top w:val="single" w:color="000000" w:sz="4" w:space="0"/>
              <w:left w:val="single" w:color="auto" w:sz="4" w:space="0"/>
              <w:bottom w:val="single" w:color="000000" w:sz="4" w:space="0"/>
              <w:right w:val="single" w:color="000000" w:sz="4" w:space="0"/>
            </w:tcBorders>
            <w:shd w:val="clear" w:color="auto" w:fill="auto"/>
            <w:vAlign w:val="center"/>
          </w:tcPr>
          <w:p w14:paraId="782ECA2F">
            <w:pPr>
              <w:keepNext w:val="0"/>
              <w:keepLines w:val="0"/>
              <w:widowControl/>
              <w:suppressLineNumbers w:val="0"/>
              <w:snapToGrid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cs="宋体"/>
                <w:b/>
                <w:bCs/>
                <w:i w:val="0"/>
                <w:iCs w:val="0"/>
                <w:color w:val="auto"/>
                <w:spacing w:val="-20"/>
                <w:kern w:val="0"/>
                <w:sz w:val="20"/>
                <w:szCs w:val="20"/>
                <w:u w:val="none"/>
                <w:lang w:val="en-US" w:eastAsia="zh-CN" w:bidi="ar"/>
              </w:rPr>
              <w:t>是否核心产品</w:t>
            </w:r>
          </w:p>
        </w:tc>
        <w:tc>
          <w:tcPr>
            <w:tcW w:w="427" w:type="pct"/>
            <w:tcBorders>
              <w:top w:val="single" w:color="000000" w:sz="4" w:space="0"/>
              <w:left w:val="single" w:color="auto" w:sz="4" w:space="0"/>
              <w:bottom w:val="single" w:color="000000" w:sz="4" w:space="0"/>
              <w:right w:val="single" w:color="000000" w:sz="4" w:space="0"/>
            </w:tcBorders>
            <w:shd w:val="clear" w:color="auto" w:fill="auto"/>
            <w:vAlign w:val="center"/>
          </w:tcPr>
          <w:p w14:paraId="61F66043">
            <w:pPr>
              <w:keepNext w:val="0"/>
              <w:keepLines w:val="0"/>
              <w:widowControl/>
              <w:suppressLineNumbers w:val="0"/>
              <w:snapToGrid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cs="宋体"/>
                <w:b/>
                <w:bCs/>
                <w:i w:val="0"/>
                <w:iCs w:val="0"/>
                <w:color w:val="auto"/>
                <w:spacing w:val="-20"/>
                <w:kern w:val="0"/>
                <w:sz w:val="20"/>
                <w:szCs w:val="20"/>
                <w:u w:val="none"/>
                <w:lang w:val="en-US" w:eastAsia="zh-CN" w:bidi="ar"/>
              </w:rPr>
              <w:t>提供证明材料</w:t>
            </w:r>
          </w:p>
        </w:tc>
      </w:tr>
      <w:tr w14:paraId="581A5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4" w:hRule="atLeast"/>
        </w:trPr>
        <w:tc>
          <w:tcPr>
            <w:tcW w:w="228" w:type="pct"/>
            <w:vMerge w:val="continue"/>
            <w:tcBorders>
              <w:left w:val="single" w:color="000000" w:sz="4" w:space="0"/>
              <w:right w:val="single" w:color="auto" w:sz="4" w:space="0"/>
            </w:tcBorders>
            <w:shd w:val="clear" w:color="auto" w:fill="auto"/>
            <w:noWrap/>
            <w:vAlign w:val="center"/>
          </w:tcPr>
          <w:p w14:paraId="6D22231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auto" w:sz="4" w:space="0"/>
              <w:bottom w:val="single" w:color="000000" w:sz="4" w:space="0"/>
              <w:right w:val="single" w:color="000000" w:sz="4" w:space="0"/>
            </w:tcBorders>
            <w:shd w:val="clear" w:color="auto" w:fill="auto"/>
            <w:vAlign w:val="center"/>
          </w:tcPr>
          <w:p w14:paraId="7B4F45D8">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w:t>
            </w:r>
          </w:p>
        </w:tc>
        <w:tc>
          <w:tcPr>
            <w:tcW w:w="399" w:type="pct"/>
            <w:tcBorders>
              <w:top w:val="single" w:color="000000" w:sz="4" w:space="0"/>
              <w:left w:val="single" w:color="auto" w:sz="4" w:space="0"/>
              <w:bottom w:val="single" w:color="000000" w:sz="4" w:space="0"/>
              <w:right w:val="single" w:color="000000" w:sz="4" w:space="0"/>
            </w:tcBorders>
            <w:shd w:val="clear" w:color="auto" w:fill="auto"/>
            <w:vAlign w:val="center"/>
          </w:tcPr>
          <w:p w14:paraId="493AE1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双12寸专业线阵音箱</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5B95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97EF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1.单元结构：≥12”低音×2，≥3”高音×2；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2.频率响应：≥65 Hz – 18 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3.灵敏度（折算到1m，1W）：≥104±2dB；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4.最大声压级：≥134±2dB；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5.音箱额定功率：≥1000W；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6.额定阻抗：8Ω；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7.指向性（H×V）：90°× 20°；</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7EA2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797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28B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0F05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r>
      <w:tr w14:paraId="3431A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9" w:hRule="atLeast"/>
        </w:trPr>
        <w:tc>
          <w:tcPr>
            <w:tcW w:w="228" w:type="pct"/>
            <w:vMerge w:val="continue"/>
            <w:tcBorders>
              <w:left w:val="single" w:color="000000" w:sz="4" w:space="0"/>
              <w:right w:val="single" w:color="auto" w:sz="4" w:space="0"/>
            </w:tcBorders>
            <w:shd w:val="clear" w:color="auto" w:fill="auto"/>
            <w:noWrap/>
            <w:vAlign w:val="center"/>
          </w:tcPr>
          <w:p w14:paraId="01694F8F">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0064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539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专业双声道线阵功放</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4AC8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9304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1.双声道立体声专业数字功率放大器,全系列银色铁面板；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2. 有双声道、单声道和BTL桥接三种输出方式供选择，输出方式开关选择；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3.每声道音量可调；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立体声工作最小负载阻抗为4Ω，BTL工作最小负载阻抗为8Ω；动态功率强劲，可实现低阻抗驱动；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全系列配置XLR平行输入输出接口，更适合专业设备的应用习惯；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小信号的时候不会出现交越失真；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内置先进的电压压限，可以避免输入电压出现异常或过大导致功率输出异常，出现削波失真影响听音体验以及危害音箱的高音单元；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 中高频比模拟功放更清晰，非常适合用于会议等多种不同场合的语言传输和扩声</w:t>
            </w:r>
            <w:r>
              <w:rPr>
                <w:rFonts w:hint="eastAsia" w:ascii="宋体" w:hAnsi="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8. 效率要高，发热量更少，工作温度范围更宽；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9.各通道均配备LED工作状态指示；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10.输入灵敏度：0.775V/1V/1.44V 三档可选 ；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11.信噪比：≥95dB；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12.频响：20Hz-20kHz（±2dB） ；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13.通道串扰：&lt; -50dB ；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14.转换速率：≥15V/uS ；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15.阻尼系数/8Ω@1Khz： ≥230；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16.总谐波失真：≤0.3% （1kHz，正常工作条件）；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17.额定功率：≥2X1400W@8Ω，≥2X2100W@4Ω，≥4200W@桥接8Ω；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18.指示灯：“电源”, “削顶”, “信号”,“保护”，保护：超温、直流、短路、过流</w:t>
            </w:r>
            <w:r>
              <w:rPr>
                <w:rFonts w:hint="eastAsia" w:ascii="宋体" w:hAnsi="宋体" w:cs="宋体"/>
                <w:i w:val="0"/>
                <w:iCs w:val="0"/>
                <w:color w:val="auto"/>
                <w:kern w:val="0"/>
                <w:sz w:val="20"/>
                <w:szCs w:val="20"/>
                <w:highlight w:val="none"/>
                <w:u w:val="none"/>
                <w:lang w:val="en-US" w:eastAsia="zh-CN" w:bidi="ar"/>
              </w:rPr>
              <w:t>；</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4469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861A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795D2">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8C778">
            <w:pPr>
              <w:rPr>
                <w:rFonts w:hint="eastAsia" w:ascii="宋体" w:hAnsi="宋体" w:eastAsia="宋体" w:cs="宋体"/>
                <w:i w:val="0"/>
                <w:iCs w:val="0"/>
                <w:color w:val="auto"/>
                <w:sz w:val="20"/>
                <w:szCs w:val="20"/>
                <w:highlight w:val="none"/>
                <w:u w:val="none"/>
              </w:rPr>
            </w:pPr>
          </w:p>
        </w:tc>
      </w:tr>
      <w:tr w14:paraId="071A8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0" w:hRule="atLeast"/>
        </w:trPr>
        <w:tc>
          <w:tcPr>
            <w:tcW w:w="228" w:type="pct"/>
            <w:vMerge w:val="continue"/>
            <w:tcBorders>
              <w:left w:val="single" w:color="000000" w:sz="4" w:space="0"/>
              <w:right w:val="single" w:color="auto" w:sz="4" w:space="0"/>
            </w:tcBorders>
            <w:shd w:val="clear" w:color="auto" w:fill="auto"/>
            <w:noWrap/>
            <w:vAlign w:val="center"/>
          </w:tcPr>
          <w:p w14:paraId="70A70DD2">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6811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2429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配套双18寸超低音炮</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104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ACE6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1.单元结构：≥18”低音×2；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2.频率响应：≥35 Hz-300 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3.灵敏度（折算到1m，1W）：≥100±2dB；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4.最大声压级：≥131±2dB；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5.音箱额定功率：≥1200W；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6.额定阻抗：4Ω；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7.颜色：黑色。</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EEF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0DD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843C0">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308E2">
            <w:pPr>
              <w:rPr>
                <w:rFonts w:hint="eastAsia" w:ascii="宋体" w:hAnsi="宋体" w:eastAsia="宋体" w:cs="宋体"/>
                <w:i w:val="0"/>
                <w:iCs w:val="0"/>
                <w:color w:val="auto"/>
                <w:sz w:val="20"/>
                <w:szCs w:val="20"/>
                <w:highlight w:val="none"/>
                <w:u w:val="none"/>
              </w:rPr>
            </w:pPr>
          </w:p>
        </w:tc>
      </w:tr>
      <w:tr w14:paraId="44E88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0" w:hRule="atLeast"/>
        </w:trPr>
        <w:tc>
          <w:tcPr>
            <w:tcW w:w="228" w:type="pct"/>
            <w:vMerge w:val="continue"/>
            <w:tcBorders>
              <w:left w:val="single" w:color="000000" w:sz="4" w:space="0"/>
              <w:right w:val="single" w:color="auto" w:sz="4" w:space="0"/>
            </w:tcBorders>
            <w:shd w:val="clear" w:color="auto" w:fill="auto"/>
            <w:noWrap/>
            <w:vAlign w:val="center"/>
          </w:tcPr>
          <w:p w14:paraId="1E12A195">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5BA33">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7645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专业双声道线阵功放</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F2DA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2FB7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1.双声道立体声专业数字功率放大器,全系列银色铁面板；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2. 有双声道、单声道和BTL桥接三种输出方式供选择，输出方式开关选择；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3.每声道音量可调；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立体声工作最小负载阻抗为4Ω，BTL工作最小负载阻抗为8Ω；动态功率强劲，可实现低阻抗驱动。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全系列配置XLR平行输入输出接口，更适合专业设备的应用习惯；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小信号的时候不会出现交越失真；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内置先进的电压压限，可以避免输入电压出现异常或过大导致功率输出异常，出现削波失真影响听音体验以及危害音箱的高音单元。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 中高频比模拟功放更清晰，非常适合用于会议等多种不同场合的语言传输和扩声；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8. 效率要高，发热量更少，工作温度范围更宽；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9.各通道均配备LED工作状态指示；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10.输入灵敏度：0.775V/1V/1.44V 三档可选；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11.信噪比：≥95dB；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12.频响：20Hz-20kHz（±2dB）；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13.通道串扰：&lt; -50dB ；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14.转换速率：≥15V/uS ；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15.阻尼系数/8Ω@1Khz： ≥230；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16.总谐波失真：≤0.3% （1kHz，正常工作条件）；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17.额定功率≥：2X1400W@8Ω，≥2X2100W@4Ω，≥4200W@桥接8Ω；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18.指示灯：“电源”, “削顶”, “信号”,“保护”，保护：超温、直流、短路、过流。</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A78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EDF1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E1E82">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DA2B2">
            <w:pPr>
              <w:rPr>
                <w:rFonts w:hint="eastAsia" w:ascii="宋体" w:hAnsi="宋体" w:eastAsia="宋体" w:cs="宋体"/>
                <w:i w:val="0"/>
                <w:iCs w:val="0"/>
                <w:color w:val="auto"/>
                <w:sz w:val="20"/>
                <w:szCs w:val="20"/>
                <w:highlight w:val="none"/>
                <w:u w:val="none"/>
              </w:rPr>
            </w:pPr>
          </w:p>
        </w:tc>
      </w:tr>
      <w:tr w14:paraId="684A3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7" w:hRule="atLeast"/>
        </w:trPr>
        <w:tc>
          <w:tcPr>
            <w:tcW w:w="228" w:type="pct"/>
            <w:vMerge w:val="continue"/>
            <w:tcBorders>
              <w:left w:val="single" w:color="000000" w:sz="4" w:space="0"/>
              <w:right w:val="single" w:color="auto" w:sz="4" w:space="0"/>
            </w:tcBorders>
            <w:shd w:val="clear" w:color="auto" w:fill="auto"/>
            <w:noWrap/>
            <w:vAlign w:val="center"/>
          </w:tcPr>
          <w:p w14:paraId="0BAB622A">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B60A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301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返听专业音箱</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BF4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797B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1.倒相式低频辐射的二分频全频系统；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2.表面黑色大斑点水性油漆喷涂处理木箱，有孔金属网背贴声学透声棉；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3.高效，高质量单元配置，专为现场返听设计；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4.系统组成：≥10″低音×1，1.35″高音×1；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5.频响范围(-10dB) ：≥75Hz-19,000Hz；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6.灵敏度 ：≥95±2dB；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7.最大声压级：≥119±2dB；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8.输入阻抗 ：8Ω；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9.持续功率：≥250W；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10.指向性（H×V）： 90°×80°；</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4EB2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7B0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3C426">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F3E60">
            <w:pPr>
              <w:rPr>
                <w:rFonts w:hint="eastAsia" w:ascii="宋体" w:hAnsi="宋体" w:eastAsia="宋体" w:cs="宋体"/>
                <w:i w:val="0"/>
                <w:iCs w:val="0"/>
                <w:color w:val="auto"/>
                <w:sz w:val="20"/>
                <w:szCs w:val="20"/>
                <w:highlight w:val="none"/>
                <w:u w:val="none"/>
              </w:rPr>
            </w:pPr>
          </w:p>
        </w:tc>
      </w:tr>
      <w:tr w14:paraId="04BCF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0" w:hRule="atLeast"/>
        </w:trPr>
        <w:tc>
          <w:tcPr>
            <w:tcW w:w="228" w:type="pct"/>
            <w:vMerge w:val="continue"/>
            <w:tcBorders>
              <w:left w:val="single" w:color="000000" w:sz="4" w:space="0"/>
              <w:right w:val="single" w:color="auto" w:sz="4" w:space="0"/>
            </w:tcBorders>
            <w:shd w:val="clear" w:color="auto" w:fill="auto"/>
            <w:noWrap/>
            <w:vAlign w:val="center"/>
          </w:tcPr>
          <w:p w14:paraId="2C653DEF">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9CD0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6</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1501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专业双声道功放</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E0B3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D3D7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1.双声道立体声专业数字功率放大器,全系列银色铁面板；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2. 有双声道、单声道和BTL桥接三种输出方式供选择，输出方式开关选择；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3.每声道音量可调；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立体声工作最小负载阻抗为4Ω，BTL工作最小负载阻抗为8Ω；动态功率强劲，可实现低阻抗驱动。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全系列配置XLR平行输入输出接口，更适合专业设备的应用习惯；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小信号的时候不会出现交越失真；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内置先进的电压压限，可以避免输入电压出现异常或过大导致功率输出异常，出现削波失真影响听音体验以及危害音箱的高音单元。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 中高频比模拟功放更清晰，非常适合用于会议等多种不同场合的语言传输和扩声；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8. 效率要高，发热量更少，工作温度范围更宽；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9.各通道均配备LED工作状态指示；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10.输入灵敏度：0.775V/1V/1.44V 三档可选；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11.信噪比：≥95dB ；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12.频响：20Hz-20kHz（±2dB）；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13.通道串扰：&lt; -50dB；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14.转换速率：≥15V/uS；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15.阻尼系数/8Ω@1Khz： ≥230；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16.总谐波失真：≤0.3% （1kHz，正常工作条件） ；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17.额定功率：≥2X500W@8Ω，≥2X750W@4Ω，≥1500W@桥接8Ω；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18.指示灯：“电源”, “削顶”, “信号”,“保护”，保护：超温、直流、短路、过流。</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847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D51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22FDB">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D2729">
            <w:pPr>
              <w:rPr>
                <w:rFonts w:hint="eastAsia" w:ascii="宋体" w:hAnsi="宋体" w:eastAsia="宋体" w:cs="宋体"/>
                <w:i w:val="0"/>
                <w:iCs w:val="0"/>
                <w:color w:val="auto"/>
                <w:sz w:val="20"/>
                <w:szCs w:val="20"/>
                <w:highlight w:val="none"/>
                <w:u w:val="none"/>
              </w:rPr>
            </w:pPr>
          </w:p>
        </w:tc>
      </w:tr>
      <w:tr w14:paraId="64052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228" w:type="pct"/>
            <w:vMerge w:val="continue"/>
            <w:tcBorders>
              <w:left w:val="single" w:color="000000" w:sz="4" w:space="0"/>
              <w:right w:val="single" w:color="auto" w:sz="4" w:space="0"/>
            </w:tcBorders>
            <w:shd w:val="clear" w:color="auto" w:fill="auto"/>
            <w:noWrap/>
            <w:vAlign w:val="center"/>
          </w:tcPr>
          <w:p w14:paraId="219D32EC">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CCEC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7</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707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单15寸专业音箱</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EF0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205E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1.倒相式低频辐射的二分频扬声器系统;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2.音箱顶部配备吊挂孔，可用吊环加绳索类配件配合后背吊挂孔竖直吊挂安装;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3.系统组成：≥LF15"×1, HF1.75"×1；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4.阻抗：8Ω；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5.额定功率：≥450W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6.频率范围：≥55Hz-20KHz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7.灵敏度：≥99±2dB；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8.最大声压级：≥126±2d</w:t>
            </w:r>
            <w:r>
              <w:rPr>
                <w:rFonts w:hint="default" w:ascii="宋体" w:hAnsi="宋体" w:cs="宋体"/>
                <w:i w:val="0"/>
                <w:iCs w:val="0"/>
                <w:color w:val="auto"/>
                <w:kern w:val="0"/>
                <w:sz w:val="20"/>
                <w:szCs w:val="20"/>
                <w:highlight w:val="none"/>
                <w:u w:val="none"/>
                <w:lang w:val="en-US" w:eastAsia="zh-CN" w:bidi="ar"/>
              </w:rPr>
              <w:t>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9.指向性（H×V）：90°×50°。</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659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6409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8</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41011">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66C95">
            <w:pPr>
              <w:rPr>
                <w:rFonts w:hint="eastAsia" w:ascii="宋体" w:hAnsi="宋体" w:eastAsia="宋体" w:cs="宋体"/>
                <w:i w:val="0"/>
                <w:iCs w:val="0"/>
                <w:color w:val="auto"/>
                <w:sz w:val="20"/>
                <w:szCs w:val="20"/>
                <w:highlight w:val="none"/>
                <w:u w:val="none"/>
              </w:rPr>
            </w:pPr>
          </w:p>
        </w:tc>
      </w:tr>
      <w:tr w14:paraId="5E5D3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1" w:hRule="atLeast"/>
        </w:trPr>
        <w:tc>
          <w:tcPr>
            <w:tcW w:w="228" w:type="pct"/>
            <w:vMerge w:val="continue"/>
            <w:tcBorders>
              <w:left w:val="single" w:color="000000" w:sz="4" w:space="0"/>
              <w:right w:val="single" w:color="auto" w:sz="4" w:space="0"/>
            </w:tcBorders>
            <w:shd w:val="clear" w:color="auto" w:fill="auto"/>
            <w:noWrap/>
            <w:vAlign w:val="center"/>
          </w:tcPr>
          <w:p w14:paraId="7E817AA6">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6349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8</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0CA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专业双声道功放</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1BDA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FE0E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1.双声道立体声专业数字功率放大器,全系列银色铁面板；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2. 有双声道、单声道和BTL桥接三种输出方式供选择，输出方式开关选择；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3.每声道音量可调；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 立体声工作最小负载阻抗为4Ω，BTL工作最小负载阻抗为8Ω；动态功率强劲，可实现低阻抗驱动;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全系列配置XLR平行输入输出接口，更适合专业设备的应用习惯；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 小信号的时候不会出现交越失真；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 内置先进的电压压限，可以避免输入电压出现异常或过大导致功率输出异常，出现削波失真影响听音体验以及危害音箱的高音单元;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 中高频比模拟功放更清晰，非常适合用于会议等多种不同场合的语言传输和扩声；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8. 效率要高，发热量更少，工作温度范围更宽；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9.各通道均配备LED工作状态指示；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10.输入灵敏度：0.775V/1V/1.44V 三档可选  ;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11.信噪比：≥95dB;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12.频响：20Hz-20kHz（±2dB）;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13.通道串扰：&lt; -50dB ;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14.转换速率：≥15V/uS;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15.阻尼系数/8Ω@1Khz： ≥230 ;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16.总谐波失真：≤0.3% （1kHz，正常工作条件）;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17.额定功率：≥2X650W@8Ω,≥2X975W@4Ω,≥1900W@桥接8Ω;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18.指示灯：“电源”, “削顶”, “信号”,“保护”，保护：超温、直流、短路、过流。</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390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9C461">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4</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F7885">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E0E9C">
            <w:pPr>
              <w:rPr>
                <w:rFonts w:hint="eastAsia" w:ascii="宋体" w:hAnsi="宋体" w:eastAsia="宋体" w:cs="宋体"/>
                <w:i w:val="0"/>
                <w:iCs w:val="0"/>
                <w:color w:val="auto"/>
                <w:sz w:val="20"/>
                <w:szCs w:val="20"/>
                <w:highlight w:val="none"/>
                <w:u w:val="none"/>
              </w:rPr>
            </w:pPr>
          </w:p>
        </w:tc>
      </w:tr>
      <w:tr w14:paraId="1BDD8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6" w:hRule="atLeast"/>
        </w:trPr>
        <w:tc>
          <w:tcPr>
            <w:tcW w:w="228" w:type="pct"/>
            <w:vMerge w:val="continue"/>
            <w:tcBorders>
              <w:left w:val="single" w:color="000000" w:sz="4" w:space="0"/>
              <w:right w:val="single" w:color="auto" w:sz="4" w:space="0"/>
            </w:tcBorders>
            <w:shd w:val="clear" w:color="auto" w:fill="auto"/>
            <w:noWrap/>
            <w:vAlign w:val="center"/>
          </w:tcPr>
          <w:p w14:paraId="404276E5">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6B545">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9</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D73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监听扬声器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8021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0CDE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1.专注声音品质，倒相式设计，并配有高音.低音双单元，声音层次清晰；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2.输出强劲，额定功率≥2×30W；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3.带平衡与非平衡麦输入；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4.主副箱配置，超强再现语音；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5.内置高保真数字功放，低功耗设计；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6.可对输入信号的高低音增益进行调节；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7.可对扬声器的输出音量进行调节；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8.具有一对辅助输出接口，可对输出功率进行扩展；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9.带辅助输入，具有优先输入级别功能，优先级别为AUX1.AUX2;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10.带MIC强插优先功能。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11.喇叭单元：低音5"*1，高音1"*1；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12.灵敏度：90dB±2dB；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13.最大声压级：105dB±2dB；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14.频响：80Hz-20KHz；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15.失真度：≤5%</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DF5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D53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4AD3A">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A0DDB">
            <w:pPr>
              <w:rPr>
                <w:rFonts w:hint="eastAsia" w:ascii="宋体" w:hAnsi="宋体" w:eastAsia="宋体" w:cs="宋体"/>
                <w:i w:val="0"/>
                <w:iCs w:val="0"/>
                <w:color w:val="auto"/>
                <w:sz w:val="20"/>
                <w:szCs w:val="20"/>
                <w:highlight w:val="none"/>
                <w:u w:val="none"/>
              </w:rPr>
            </w:pPr>
          </w:p>
        </w:tc>
      </w:tr>
      <w:tr w14:paraId="2AC70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3" w:hRule="atLeast"/>
        </w:trPr>
        <w:tc>
          <w:tcPr>
            <w:tcW w:w="228" w:type="pct"/>
            <w:vMerge w:val="continue"/>
            <w:tcBorders>
              <w:left w:val="single" w:color="000000" w:sz="4" w:space="0"/>
              <w:right w:val="single" w:color="auto" w:sz="4" w:space="0"/>
            </w:tcBorders>
            <w:shd w:val="clear" w:color="auto" w:fill="auto"/>
            <w:noWrap/>
            <w:vAlign w:val="center"/>
          </w:tcPr>
          <w:p w14:paraId="5D267CF2">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A5BC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CC1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数字调音台</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E37B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B82B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1.配置≥10.1英寸电容触摸屏，分辨率达≥1280x800，可清晰呈现各项音频参数与通道状态，触屏操作便捷高效；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本机标配≥26路信号输入，最大可扩展至≥42路输入，其中本地接口包含：24路可自定义的XLR模拟输入通道（均带话放功能，含8个COMBO接口），可灵活适配各类麦克风等音源；另设1组立体声USB播放输入通道，支持直接读取USB设备中的音频文件进行播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3.最大支持≥16路扩展信号输入，分为16路扩展箱输入与2路数字扩展信号输入两类，两者需二选一使用，适配不同规模的扩声需求；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4.扩展模块支持多元化选配，可按需搭载Dante2X2、AES、蓝牙、立体声声卡及HMLINK接口箱等多种扩展卡，拓展设备适配场景；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5.接口箱支持100M网线直连，且可通过交换机延长连接距离；同一局域网内，最多可连接两台扩展箱，满足多设备协同需求；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6.24路XLR输入通道集成丰富功能：含2个GEQ插入模块，支持48V幻象电源独立开关、相位调节、数字增益调节、0-500MS延时调节，同时具备声像调节、音量控制功能；可自定义通道名称及颜色、自定义RTA实时频谱颜色；配备5段参量均衡（可选参量均衡、高架、低架模式），支持高通、低通滤波，支持相邻通道联调，还涵盖噪声门、侧链静音、侧链压缩功能，提供4档反馈抑制模式供选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7.每路输入与输出通道均独立设置通道选择键、监听键及静音键，简化现场操作流程，提升调试效率；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8.本机共设20路信号输出接口：含12路XLR模拟输出通道、1组立体声USB录音输出通道、2路XLR监听输出通道、1组立体声TRS监听耳机输出通道；2路数字扩展信号输出通道需接入扩展卡后方可启用；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9.12路XLR模拟输出通道功能支持：含4个GEQ插入模块，支持0-500MS延时调节、声像调节、音量控制，可自定义通道名称及颜色；配备9段参量均衡（可选参量均衡、高架、低架模式），支持高通、低通滤波；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10.搭载17个行程为100mm的推子，便于精准调节音量等参数；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11.拥有17条混音总线，包含12路单声道总线、4路效果器总线以及1组立体声主输出总线，适配复杂混音场景；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12.内置4条效果总线，涵盖混响、回声、合唱、哇音、颤音、失真、变调、镶边8种音频效果，可自由搭配组合；支持保存100组自定义效果模式，满足不同场景音效需求；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13.配备6个31段GEQ模块，其中输入通道分配2个，输出通道分配4个，保障音频频段精细调节；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14.支持对讲话筒输入的Talkback功能，配套设置两个独立控制按键，方便现场实时沟通与调试指令传达；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15.具备8个DCA编组与4个静音编组功能，便于对多路通道集中管控，提升操作便捷性；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16.支持保存100组调音场景，且设有4个场景快捷调用按键，可快速切换不同演出或会议的调音参数；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17.集成USB立体声播放与录音功能，实现音频播放、录制一体化操作；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18.支持无线网络控制，可兼容IOS、安卓移动端及PC端设备进行远程操控，灵活适配不同操作场景；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19.配备串口中控接口，支持对接第三方智能控制设备，提供3种常用波特率可选，适配多设备联动控制；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20.设有12V台灯供电接口，支持亮度调节，可提供现场操作照明，提升昏暗环境下的调试便利性；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21.采用可编程逻辑门阵列（FPGA）技术进行音频处理，保障音频信号处理的高效性与稳定性；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22.支持中英文语言切换，配套APP可自适应系统语言，适配不同用户的操作习惯；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23.设计两级面板锁，有效防止误触操作导致的参数错乱，保障调音过程稳定；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24.支持双机热备份功能，可避免单设备故障造成的音频中断，提升系统运行的可靠性；</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C43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98A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59985">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39CDD">
            <w:pPr>
              <w:rPr>
                <w:rFonts w:hint="eastAsia" w:ascii="宋体" w:hAnsi="宋体" w:eastAsia="宋体" w:cs="宋体"/>
                <w:i w:val="0"/>
                <w:iCs w:val="0"/>
                <w:color w:val="auto"/>
                <w:sz w:val="20"/>
                <w:szCs w:val="20"/>
                <w:highlight w:val="none"/>
                <w:u w:val="none"/>
              </w:rPr>
            </w:pPr>
          </w:p>
        </w:tc>
      </w:tr>
      <w:tr w14:paraId="04E8D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80" w:hRule="atLeast"/>
        </w:trPr>
        <w:tc>
          <w:tcPr>
            <w:tcW w:w="228" w:type="pct"/>
            <w:vMerge w:val="continue"/>
            <w:tcBorders>
              <w:left w:val="single" w:color="000000" w:sz="4" w:space="0"/>
              <w:right w:val="single" w:color="auto" w:sz="4" w:space="0"/>
            </w:tcBorders>
            <w:shd w:val="clear" w:color="auto" w:fill="auto"/>
            <w:noWrap/>
            <w:vAlign w:val="center"/>
          </w:tcPr>
          <w:p w14:paraId="3ED6A1C5">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8EBF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11</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DD3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数字反馈抑制器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4DD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B076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1.支持卡侬(XLR)平衡输入输出，单端(RCA)非平衡输入输出，2路线路/话筒输入，2路线路/话筒输出；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2.内置高端高速浮点数字信号处理器和自适应反馈陷波处理算法技术；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3.面板带有4*8段实时电平显示指示灯，精准显示输入/输出信号电平的大小；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4.面板带有通道静音，旁路和滤波器重置的快速按钮；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5.每路输入带15个自适应陷波滤波器，可按需配置动态/固定滤波器数量；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6.TCP/IP控制协议，连接PC电脑进行网页端进行各种详细参数的控制调节；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7.混响器: 每路输入均可单独调节混响功能参数，包括:混响时间，高频阻尼，低音混响增益以及混响增益；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8.均衡器:每路输入拥有31段参数均衡可调，每路输入拥有三种均衡场景设置；</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4AB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F9C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39E40">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52CFF">
            <w:pP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1、</w:t>
            </w:r>
            <w:r>
              <w:rPr>
                <w:rFonts w:hint="eastAsia" w:ascii="宋体" w:hAnsi="宋体" w:eastAsia="宋体" w:cs="宋体"/>
                <w:i w:val="0"/>
                <w:iCs w:val="0"/>
                <w:color w:val="auto"/>
                <w:kern w:val="0"/>
                <w:sz w:val="20"/>
                <w:szCs w:val="20"/>
                <w:highlight w:val="none"/>
                <w:u w:val="none"/>
                <w:lang w:val="en-US" w:eastAsia="zh-CN" w:bidi="ar"/>
              </w:rPr>
              <w:t>投标产品需具备带有“专业反馈抑制效果器嵌入式软件”等类似字样的由国家版权局颁发的软件著作权证书原件扫描件并加盖投标人公章。</w:t>
            </w:r>
          </w:p>
        </w:tc>
      </w:tr>
      <w:tr w14:paraId="3ECC0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228" w:type="pct"/>
            <w:vMerge w:val="continue"/>
            <w:tcBorders>
              <w:left w:val="single" w:color="000000" w:sz="4" w:space="0"/>
              <w:right w:val="single" w:color="auto" w:sz="4" w:space="0"/>
            </w:tcBorders>
            <w:shd w:val="clear" w:color="auto" w:fill="auto"/>
            <w:noWrap/>
            <w:vAlign w:val="center"/>
          </w:tcPr>
          <w:p w14:paraId="53BF1D8D">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BE6A3">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12</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63D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数字舞台接口箱</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03E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A4FC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1.具有≥16路模拟平衡输入接口和≥8路模拟平衡输出接口；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2.具有≥4路AES/EBU输出通道；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3.≥16路XLR输入通道，具备48V幻象电源、噪声门、压缩器、相位功能；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4.三档开关+3个绿色LED灯，用来给接口箱设置一个独有的ID（1-3）；</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5.使用开关电源模块，AC100-240V（50/60HZ），前面板有电源开关控制和指示灯。</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39F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A39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A6686">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BA0A3">
            <w:pPr>
              <w:rPr>
                <w:rFonts w:hint="eastAsia" w:ascii="宋体" w:hAnsi="宋体" w:eastAsia="宋体" w:cs="宋体"/>
                <w:i w:val="0"/>
                <w:iCs w:val="0"/>
                <w:color w:val="auto"/>
                <w:sz w:val="20"/>
                <w:szCs w:val="20"/>
                <w:highlight w:val="none"/>
                <w:u w:val="none"/>
              </w:rPr>
            </w:pPr>
          </w:p>
        </w:tc>
      </w:tr>
      <w:tr w14:paraId="40CBF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28" w:type="pct"/>
            <w:vMerge w:val="continue"/>
            <w:tcBorders>
              <w:left w:val="single" w:color="000000" w:sz="4" w:space="0"/>
              <w:right w:val="single" w:color="auto" w:sz="4" w:space="0"/>
            </w:tcBorders>
            <w:shd w:val="clear" w:color="auto" w:fill="auto"/>
            <w:noWrap/>
            <w:vAlign w:val="center"/>
          </w:tcPr>
          <w:p w14:paraId="758EC72C">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E9A3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13</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F8D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舞台接口箱连接卡</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2460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97F7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音频通道支持32进32出，用于数字调音台与接口箱的网络音频通讯</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6CE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块</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35B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9BFBC">
            <w:pPr>
              <w:jc w:val="center"/>
              <w:rPr>
                <w:rFonts w:hint="eastAsia" w:ascii="宋体" w:hAnsi="宋体" w:eastAsia="宋体" w:cs="宋体"/>
                <w:i w:val="0"/>
                <w:iCs w:val="0"/>
                <w:color w:val="auto"/>
                <w:sz w:val="20"/>
                <w:szCs w:val="20"/>
                <w:highlight w:val="none"/>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DE5E7">
            <w:pPr>
              <w:rPr>
                <w:rFonts w:hint="eastAsia" w:ascii="宋体" w:hAnsi="宋体" w:eastAsia="宋体" w:cs="宋体"/>
                <w:i w:val="0"/>
                <w:iCs w:val="0"/>
                <w:color w:val="auto"/>
                <w:sz w:val="20"/>
                <w:szCs w:val="20"/>
                <w:highlight w:val="none"/>
                <w:u w:val="none"/>
              </w:rPr>
            </w:pPr>
          </w:p>
        </w:tc>
      </w:tr>
      <w:tr w14:paraId="4EF79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90" w:hRule="atLeast"/>
        </w:trPr>
        <w:tc>
          <w:tcPr>
            <w:tcW w:w="228" w:type="pct"/>
            <w:vMerge w:val="continue"/>
            <w:tcBorders>
              <w:left w:val="single" w:color="000000" w:sz="4" w:space="0"/>
              <w:right w:val="single" w:color="auto" w:sz="4" w:space="0"/>
            </w:tcBorders>
            <w:shd w:val="clear" w:color="auto" w:fill="auto"/>
            <w:noWrap/>
            <w:vAlign w:val="center"/>
          </w:tcPr>
          <w:p w14:paraId="1391BFD8">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3EF9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14</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218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数字音频处理器（16进16出）</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4E95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62DD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具有≥1个显示屏，可显示设备IP和版本号，≥16个输入通道指示灯，≥16个输出通道指示灯，≥16通道音频输出凤凰插口，≥16通道音频输入凤凰插口（每路都具有48V幻象电源），≥1路RS232接口，≥1路RS485接口，≥8路GPIO凤凰插口，≥1路RJ45网络通讯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2.支持≥60个场景设置功能，支持中英文快速切换；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3.支持电脑网页端进行控制，连接PC电脑进行网页端进行各种详细参数的快速控制调节；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4.支持中控功能，可连接中控主机进行各种详细参数的快速控制调节；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5.系统支持≥8种操作系统版本运行控制，包括Windows7/10/11、银河麒麟桌面操作系统（飞腾版）、银河麒麟桌面操作系统（兆芯版）、统信UOS、macOS系统、Ubuntu桌面版操作系统；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6.输入支持噪声门，均衡器，压缩器，全功能矩阵混音等功能，输出支持均衡器，分频器，延时器，限幅器等功能；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7.增益限制的有效频率范围16～22KHz、总谐波失真≤0.008%、信噪比（线路输入）≥102dB、最小源电动势≤493mV、最大输出电压≥8.3V；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8.为了保证产品的稳定性，产品要求采用多路电容麦的同步采样电路、系统或应用了多路电容麦的同步采样电路系统软件，从而能够精确实现产品功能。</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C84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364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DF6E7">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41954">
            <w:pPr>
              <w:rPr>
                <w:rFonts w:hint="eastAsia" w:ascii="宋体" w:hAnsi="宋体" w:eastAsia="宋体" w:cs="宋体"/>
                <w:i w:val="0"/>
                <w:iCs w:val="0"/>
                <w:color w:val="auto"/>
                <w:sz w:val="20"/>
                <w:szCs w:val="20"/>
                <w:highlight w:val="none"/>
                <w:u w:val="none"/>
              </w:rPr>
            </w:pPr>
          </w:p>
        </w:tc>
      </w:tr>
      <w:tr w14:paraId="14670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0" w:hRule="atLeast"/>
        </w:trPr>
        <w:tc>
          <w:tcPr>
            <w:tcW w:w="228" w:type="pct"/>
            <w:vMerge w:val="continue"/>
            <w:tcBorders>
              <w:left w:val="single" w:color="000000" w:sz="4" w:space="0"/>
              <w:right w:val="single" w:color="auto" w:sz="4" w:space="0"/>
            </w:tcBorders>
            <w:shd w:val="clear" w:color="auto" w:fill="auto"/>
            <w:noWrap/>
            <w:vAlign w:val="center"/>
          </w:tcPr>
          <w:p w14:paraId="745D9B9D">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1D0C3">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15</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30F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电源时序器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E74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78B9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1.独立的八路大功率电源输出，万能插座，可满足多种三级的电源插座，如国标插座、美标插座以及欧标插座等；还可满足二级欧式的圆头插座；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2.单路最大输出为10A，总输入电流容量16A；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3.电源开关处于关闭状态时，从 TIMER IN口接入一个短路信号输入，会顺序激活8路电源输出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4.开机时由前级到后级按顺序逐个启动各类设备，关机时由后级到前级逐个关闭各个设备，有效的统一管理控制用电设备，确保整个系统的稳定运行；</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5.电源输出:8路，万能插座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6.单路负荷:10A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8.控制方式:手动顺序启动、短路信号触发控制。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7.电源容量:总容量220V，16A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8.输入电源:AC220-240/50Hz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9.时序间隔:1.5s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10.具有短路信号输出功能：电源开关处于关闭状态时，从 TIMER IN口接入短路信号，同时会激活TIMER LINK接口短路信号输出</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486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90FE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C0F6F">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5AEAA">
            <w:pPr>
              <w:rPr>
                <w:rFonts w:hint="eastAsia" w:ascii="宋体" w:hAnsi="宋体" w:eastAsia="宋体" w:cs="宋体"/>
                <w:i w:val="0"/>
                <w:iCs w:val="0"/>
                <w:color w:val="auto"/>
                <w:sz w:val="20"/>
                <w:szCs w:val="20"/>
                <w:highlight w:val="none"/>
                <w:u w:val="none"/>
              </w:rPr>
            </w:pPr>
          </w:p>
        </w:tc>
      </w:tr>
      <w:tr w14:paraId="42BAD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0" w:hRule="atLeast"/>
        </w:trPr>
        <w:tc>
          <w:tcPr>
            <w:tcW w:w="228" w:type="pct"/>
            <w:vMerge w:val="continue"/>
            <w:tcBorders>
              <w:left w:val="single" w:color="000000" w:sz="4" w:space="0"/>
              <w:right w:val="single" w:color="auto" w:sz="4" w:space="0"/>
            </w:tcBorders>
            <w:shd w:val="clear" w:color="auto" w:fill="auto"/>
            <w:noWrap/>
            <w:vAlign w:val="center"/>
          </w:tcPr>
          <w:p w14:paraId="6B4460BE">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8A64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16</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2DC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十六路天线分配器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6F3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C4F7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1.天线分配器是全频道的UHF天线分配器，它可以在多频道系统中导引天线讯号从一对天线到多台接收机。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2.外置3安开关电源，可提供四组12v直流电给无线接收机。单一台天线分配器主机可支援最多16个天线通道端口。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主机技术参数：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1.工作频率：470-950MHz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2.工作电流：DC MAX:3000mA±100mA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3.工作电压：DC 12-15V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4.偏置电压：DC 12V±1V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5.偏置电流：DC 150mA±10mA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6.DC输出口：4个，最大2.5A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7.增益：0db±1db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8.天线接口：SMA*16</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9.偏压接口：BNC*2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10.阻抗：50Ω</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2B3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84D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A6708">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A7255">
            <w:pPr>
              <w:rPr>
                <w:rFonts w:hint="eastAsia" w:ascii="宋体" w:hAnsi="宋体" w:eastAsia="宋体" w:cs="宋体"/>
                <w:i w:val="0"/>
                <w:iCs w:val="0"/>
                <w:color w:val="auto"/>
                <w:sz w:val="20"/>
                <w:szCs w:val="20"/>
                <w:highlight w:val="none"/>
                <w:u w:val="none"/>
              </w:rPr>
            </w:pPr>
          </w:p>
        </w:tc>
      </w:tr>
      <w:tr w14:paraId="20345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9" w:hRule="atLeast"/>
        </w:trPr>
        <w:tc>
          <w:tcPr>
            <w:tcW w:w="228" w:type="pct"/>
            <w:vMerge w:val="continue"/>
            <w:tcBorders>
              <w:left w:val="single" w:color="000000" w:sz="4" w:space="0"/>
              <w:right w:val="single" w:color="auto" w:sz="4" w:space="0"/>
            </w:tcBorders>
            <w:shd w:val="clear" w:color="auto" w:fill="auto"/>
            <w:noWrap/>
            <w:vAlign w:val="center"/>
          </w:tcPr>
          <w:p w14:paraId="7EAE21C3">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E735C">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17</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B6A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指向性天线（鱼骨型）</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C969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9100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1.指向性功能特点采用对数周期偶极振子阵列,能够在面向所需的覆盖区域时提供最佳接收效果。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2.集成式放大器具有四档增益设置,用于补偿不同级别的同轴线缆信号损失。</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3.可将天线翼叶子固定在话筒支架上或者使用可旋转支架固定在墙壁上。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4.四档位增益可调选择开关。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技术参数：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1.射频频率范围:470-950MHz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2.阻抗：50Ω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3.极化方式：垂直极化与水平极化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4.连接方式：BNC</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5.供电方式：+12V DC/150mA</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F24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DD4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A1C88">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B8FD2">
            <w:pPr>
              <w:rPr>
                <w:rFonts w:hint="eastAsia" w:ascii="宋体" w:hAnsi="宋体" w:eastAsia="宋体" w:cs="宋体"/>
                <w:i w:val="0"/>
                <w:iCs w:val="0"/>
                <w:color w:val="auto"/>
                <w:sz w:val="20"/>
                <w:szCs w:val="20"/>
                <w:highlight w:val="none"/>
                <w:u w:val="none"/>
              </w:rPr>
            </w:pPr>
          </w:p>
        </w:tc>
      </w:tr>
      <w:tr w14:paraId="65F48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0" w:hRule="atLeast"/>
        </w:trPr>
        <w:tc>
          <w:tcPr>
            <w:tcW w:w="228" w:type="pct"/>
            <w:vMerge w:val="continue"/>
            <w:tcBorders>
              <w:left w:val="single" w:color="000000" w:sz="4" w:space="0"/>
              <w:right w:val="single" w:color="auto" w:sz="4" w:space="0"/>
            </w:tcBorders>
            <w:shd w:val="clear" w:color="auto" w:fill="auto"/>
            <w:noWrap/>
            <w:vAlign w:val="center"/>
          </w:tcPr>
          <w:p w14:paraId="323AD4C7">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56A5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18</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59E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真分集无线话筒套装（一拖四无线手持）</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1C6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1850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1.波段范围（UHF）：632MHz～695MHz；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2.PLL双频道锁相环回路设计；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3.UHF200频道PLL数字锁定自动通讯功能；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4.显示屏显示功能(显示频率.频道.静噪.电平等)；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5.每通道有音量调节功能；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6.AF输出（采用“XLR”型插座分别输出，混合输出）；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7.发射功率调节，高功率14dBm; 低功率6dBm；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8.发射机采用2节5号1.5V碱性电池；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9.动态范围：88dB;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10.最大频偏：±45KHz；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11.频率响应：120Hz-16KHz(±3dB)；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12.综合信噪比：&gt;73dB；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13.综合失真度：≤1%；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14.发射机工作时间8小时以上；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15.含1台一拖四接收机及4只手持式话筒</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999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04C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C0670">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03C04">
            <w:pPr>
              <w:rPr>
                <w:rFonts w:hint="eastAsia" w:ascii="宋体" w:hAnsi="宋体" w:eastAsia="宋体" w:cs="宋体"/>
                <w:i w:val="0"/>
                <w:iCs w:val="0"/>
                <w:color w:val="auto"/>
                <w:sz w:val="20"/>
                <w:szCs w:val="20"/>
                <w:highlight w:val="none"/>
                <w:u w:val="none"/>
              </w:rPr>
            </w:pPr>
          </w:p>
        </w:tc>
      </w:tr>
      <w:tr w14:paraId="24A94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0" w:hRule="atLeast"/>
        </w:trPr>
        <w:tc>
          <w:tcPr>
            <w:tcW w:w="228" w:type="pct"/>
            <w:vMerge w:val="continue"/>
            <w:tcBorders>
              <w:left w:val="single" w:color="000000" w:sz="4" w:space="0"/>
              <w:right w:val="single" w:color="auto" w:sz="4" w:space="0"/>
            </w:tcBorders>
            <w:shd w:val="clear" w:color="auto" w:fill="auto"/>
            <w:noWrap/>
            <w:vAlign w:val="center"/>
          </w:tcPr>
          <w:p w14:paraId="6E805703">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F275B">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19</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6BF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真分集无线话筒套装（一拖八头戴）</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B083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8292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1.波段范围（UHF）：632MHz～695MHz；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2.PLL双频道锁相环回路设计；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3.UHF200频道PLL数字锁定自动通讯功能；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4.显示屏显示功能(显示频率.频道.静噪.电平等)；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5.每通道有音量调节功能；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6.AF输出（采用“XLR”型插座分别输出，混合输出）；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7.发射功率调节，高功率14dBm; 低功率6dBm；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8.发射机采用4节5号1.5V碱性电池；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9.动态范围：88dB;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10.最大频偏：±45KHz；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11.频率响应：120Hz-16KHz(±3dB)；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12.综合信噪比：&gt;73dB；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13.综合失真度：≤1%；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14.发射机工作时间10小时以上；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15.支持12V/1A适配器供电；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16.含1台一拖八接收机及8只头戴式话筒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17.为确保传声器产品的性能质量和互换性，系统音频频率响应100HZ~10000HZ容差范围符合国标GB/T14198传声器通用技术条件要求，总谐波失真：≤1.3%,信噪比：≥65.6dB。</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D81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036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340C5">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78AE9">
            <w:pPr>
              <w:rPr>
                <w:rFonts w:hint="eastAsia" w:ascii="宋体" w:hAnsi="宋体" w:eastAsia="宋体" w:cs="宋体"/>
                <w:i w:val="0"/>
                <w:iCs w:val="0"/>
                <w:color w:val="auto"/>
                <w:sz w:val="20"/>
                <w:szCs w:val="20"/>
                <w:highlight w:val="none"/>
                <w:u w:val="none"/>
              </w:rPr>
            </w:pPr>
          </w:p>
        </w:tc>
      </w:tr>
      <w:tr w14:paraId="34C00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0" w:hRule="atLeast"/>
        </w:trPr>
        <w:tc>
          <w:tcPr>
            <w:tcW w:w="228" w:type="pct"/>
            <w:vMerge w:val="continue"/>
            <w:tcBorders>
              <w:left w:val="single" w:color="000000" w:sz="4" w:space="0"/>
              <w:right w:val="single" w:color="auto" w:sz="4" w:space="0"/>
            </w:tcBorders>
            <w:shd w:val="clear" w:color="auto" w:fill="auto"/>
            <w:noWrap/>
            <w:vAlign w:val="center"/>
          </w:tcPr>
          <w:p w14:paraId="6AF67E59">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9B35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2AC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真分集无线话筒套装（一拖四无线鹅颈）</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B57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3EA7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1.频率范围：640-740MHz，调制方式：宽带FM，可调范围：50MHz，信道数目：200，信道间隔：200KHz；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2.频率稳定度： ± 0.005%以内，动态范围： ＞ 105dB，最大频偏： ± 45KHz；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3.音频响应：40Hz-18KHz（ ± 3dB)，综合信噪比： ＞ 115dB，综合失真： ≤ 0.2%，工作温度：-25℃--+40℃；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4.接收机方式：二次变频超外差，输入功率：5W；中频频率：第一中频：110MHz，第二中频10.7MHz；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5.无线接口：BNC/50Ω，灵敏度：12dB μV (80dBS/N)，灵敏度调节范围：10-32dBμV，杂散抑制：＞95dB；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6.最大输出电平：-10dBV；天线程式：佩持发射器采用1/4波长鞭状天线，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7.鹅颈麦克风内置天线，输出功率：20mW，杂散抑制：-60dB，供电：两节AA电池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8.含1台一拖四接收机及4只台式鹅颈话筒</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5EA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60B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3022A">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08E8D">
            <w:pPr>
              <w:rPr>
                <w:rFonts w:hint="eastAsia" w:ascii="宋体" w:hAnsi="宋体" w:eastAsia="宋体" w:cs="宋体"/>
                <w:i w:val="0"/>
                <w:iCs w:val="0"/>
                <w:color w:val="auto"/>
                <w:sz w:val="20"/>
                <w:szCs w:val="20"/>
                <w:highlight w:val="none"/>
                <w:u w:val="none"/>
              </w:rPr>
            </w:pPr>
          </w:p>
        </w:tc>
      </w:tr>
      <w:tr w14:paraId="782F9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8" w:hRule="atLeast"/>
        </w:trPr>
        <w:tc>
          <w:tcPr>
            <w:tcW w:w="228" w:type="pct"/>
            <w:vMerge w:val="continue"/>
            <w:tcBorders>
              <w:left w:val="single" w:color="000000" w:sz="4" w:space="0"/>
              <w:right w:val="single" w:color="auto" w:sz="4" w:space="0"/>
            </w:tcBorders>
            <w:shd w:val="clear" w:color="auto" w:fill="auto"/>
            <w:noWrap/>
            <w:vAlign w:val="center"/>
          </w:tcPr>
          <w:p w14:paraId="755E3955">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C6B4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21</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E3B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有线鹅颈麦</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E9AA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B481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1.根据人声讲话的频响特征及根据声学相位干涉特点，以扩啸叫（声反馈）为前提，对高频和低频进行了整合裁剪，具有抗声反馈能力强，拾音灵敏度高的棒形指向；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2.1000Hz以下，呈不对称“8”字形，拾音近似棒形指向，1000-7000Hz拾音角度收窄，呈单一锐指向，抑制侧向环境噪声大于25dB；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超高灵敏度：27dB（1V/Pa at 1KHz）；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3.突出人声讲话频段（200-5000）Hz的指向特征，（30-60cm）有极好的拾音效果；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4.结构形式：分拆式结构；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5.类别：9.7背极电容式.双极头；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6.指向特性：单一锐指向；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7.灵敏度：-27dB+3dB 40mV/Pa；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8.频率响应：100-7000Hz；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9.输出阻抗(±20%)：150Ω（非平衡式）；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10.最佳拾音距离：20-100cm；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11.供电：两节五号电池。</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5D3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0C5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51416">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EC73A">
            <w:pPr>
              <w:rPr>
                <w:rFonts w:hint="eastAsia" w:ascii="宋体" w:hAnsi="宋体" w:eastAsia="宋体" w:cs="宋体"/>
                <w:i w:val="0"/>
                <w:iCs w:val="0"/>
                <w:color w:val="auto"/>
                <w:sz w:val="20"/>
                <w:szCs w:val="20"/>
                <w:highlight w:val="none"/>
                <w:u w:val="none"/>
              </w:rPr>
            </w:pPr>
          </w:p>
        </w:tc>
      </w:tr>
      <w:tr w14:paraId="22CE6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trPr>
        <w:tc>
          <w:tcPr>
            <w:tcW w:w="228" w:type="pct"/>
            <w:vMerge w:val="continue"/>
            <w:tcBorders>
              <w:left w:val="single" w:color="000000" w:sz="4" w:space="0"/>
              <w:right w:val="single" w:color="auto" w:sz="4" w:space="0"/>
            </w:tcBorders>
            <w:shd w:val="clear" w:color="auto" w:fill="auto"/>
            <w:noWrap/>
            <w:vAlign w:val="center"/>
          </w:tcPr>
          <w:p w14:paraId="5C2682C4">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8117A">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22</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CD69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话筒麦克风电动升降机</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E39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28FD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1.活动行程：1-9米；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2.产品负重：5kg；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3.速度：≤50cm/s；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4.牵引线缆：屏蔽线直径4mm；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电滑环：定制屏蔽电滑环；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5.同步误差：＜6mm；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6.防坠保障：集成物理制动、电子保护及断电自锁保护功能于一体，提供全方位安全保障；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7.传动结构：采用精密的步进电机精确定位、自动复位及记忆功能。</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628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731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D44CA">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460BC">
            <w:pPr>
              <w:rPr>
                <w:rFonts w:hint="eastAsia" w:ascii="宋体" w:hAnsi="宋体" w:eastAsia="宋体" w:cs="宋体"/>
                <w:i w:val="0"/>
                <w:iCs w:val="0"/>
                <w:color w:val="auto"/>
                <w:sz w:val="20"/>
                <w:szCs w:val="20"/>
                <w:highlight w:val="none"/>
                <w:u w:val="none"/>
              </w:rPr>
            </w:pPr>
          </w:p>
        </w:tc>
      </w:tr>
      <w:tr w14:paraId="1666B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0" w:hRule="atLeast"/>
        </w:trPr>
        <w:tc>
          <w:tcPr>
            <w:tcW w:w="228" w:type="pct"/>
            <w:vMerge w:val="continue"/>
            <w:tcBorders>
              <w:left w:val="single" w:color="000000" w:sz="4" w:space="0"/>
              <w:right w:val="single" w:color="auto" w:sz="4" w:space="0"/>
            </w:tcBorders>
            <w:shd w:val="clear" w:color="auto" w:fill="auto"/>
            <w:noWrap/>
            <w:vAlign w:val="center"/>
          </w:tcPr>
          <w:p w14:paraId="45B92A47">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5CED5">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23</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009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大合唱话筒</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DF2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2CBD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1.心型指向；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2.频率响应40hz - 18khz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3.指向性：心形（单指向）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4.输出阻抗100欧姆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5.灵敏度17 mV / Pa @ 1k</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6.胶囊技术黑色驻极体GV隔膜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7.离轴抑制15 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8.信噪比：S/N.f=1KHz,S.P.L=1Pa，最小值 60db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9.最大声压级≥132 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10.电源要求:9- 52幻象电源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11.连接器3针XLRm</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1CD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2D1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44954">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768E1">
            <w:pPr>
              <w:rPr>
                <w:rFonts w:hint="eastAsia" w:ascii="宋体" w:hAnsi="宋体" w:eastAsia="宋体" w:cs="宋体"/>
                <w:i w:val="0"/>
                <w:iCs w:val="0"/>
                <w:color w:val="auto"/>
                <w:sz w:val="20"/>
                <w:szCs w:val="20"/>
                <w:highlight w:val="none"/>
                <w:u w:val="none"/>
              </w:rPr>
            </w:pPr>
          </w:p>
        </w:tc>
      </w:tr>
      <w:tr w14:paraId="37C1E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0" w:hRule="atLeast"/>
        </w:trPr>
        <w:tc>
          <w:tcPr>
            <w:tcW w:w="228" w:type="pct"/>
            <w:vMerge w:val="continue"/>
            <w:tcBorders>
              <w:left w:val="single" w:color="000000" w:sz="4" w:space="0"/>
              <w:right w:val="single" w:color="auto" w:sz="4" w:space="0"/>
            </w:tcBorders>
            <w:shd w:val="clear" w:color="auto" w:fill="auto"/>
            <w:noWrap/>
            <w:vAlign w:val="center"/>
          </w:tcPr>
          <w:p w14:paraId="6DEB8345">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00A2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24</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597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音频隔离器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0EE7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743C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1.电位平衡处理器 可解决项目中非共地电流噪声问题，隔离外界干扰，隔离不共地产生的电流声.噪声，能用于连接各种音频扩声系统；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2.保护高端精密音频设备不被对地电压（打火.静电）损坏，保障系统间安全传输；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3.带线路莲花座.6.35插座.卡侬座输入输出口，2通道输入.2通道输出，将输入和输出是隔离的，支持接地以降低噪声,改善音质净化声音；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4.支持电脑.摄像机.电子乐器.录播.远程视频会议等设备连接调音台产生的噪声消除；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5.本设备无需外部电源，广泛应用于会议室.多功能厅.户外演出.远程视频会议.音箱扩声系统.音响工程.音频系统级联等产生电流噪声场合。</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3145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16E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4C2ED">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2BDE1">
            <w:pPr>
              <w:rPr>
                <w:rFonts w:hint="eastAsia" w:ascii="宋体" w:hAnsi="宋体" w:eastAsia="宋体" w:cs="宋体"/>
                <w:i w:val="0"/>
                <w:iCs w:val="0"/>
                <w:color w:val="auto"/>
                <w:sz w:val="20"/>
                <w:szCs w:val="20"/>
                <w:highlight w:val="none"/>
                <w:u w:val="none"/>
              </w:rPr>
            </w:pPr>
          </w:p>
        </w:tc>
      </w:tr>
      <w:tr w14:paraId="789CF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28" w:type="pct"/>
            <w:vMerge w:val="continue"/>
            <w:tcBorders>
              <w:left w:val="single" w:color="000000" w:sz="4" w:space="0"/>
              <w:right w:val="single" w:color="auto" w:sz="4" w:space="0"/>
            </w:tcBorders>
            <w:shd w:val="clear" w:color="auto" w:fill="auto"/>
            <w:noWrap/>
            <w:vAlign w:val="center"/>
          </w:tcPr>
          <w:p w14:paraId="7DFE784C">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825FB">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25</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6C8F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线阵田子架支架</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E11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90A0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定制田字架</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8D0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196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60FB2">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7707A">
            <w:pPr>
              <w:rPr>
                <w:rFonts w:hint="eastAsia" w:ascii="宋体" w:hAnsi="宋体" w:eastAsia="宋体" w:cs="宋体"/>
                <w:i w:val="0"/>
                <w:iCs w:val="0"/>
                <w:color w:val="auto"/>
                <w:sz w:val="20"/>
                <w:szCs w:val="20"/>
                <w:highlight w:val="none"/>
                <w:u w:val="none"/>
              </w:rPr>
            </w:pPr>
          </w:p>
        </w:tc>
      </w:tr>
      <w:tr w14:paraId="330F7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vMerge w:val="continue"/>
            <w:tcBorders>
              <w:left w:val="single" w:color="000000" w:sz="4" w:space="0"/>
              <w:right w:val="single" w:color="auto" w:sz="4" w:space="0"/>
            </w:tcBorders>
            <w:shd w:val="clear" w:color="auto" w:fill="auto"/>
            <w:noWrap/>
            <w:vAlign w:val="center"/>
          </w:tcPr>
          <w:p w14:paraId="592C5B2E">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88D9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26</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2C37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线阵三角固定支架</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B94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861B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厂家定制线阵三角固定支架</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A38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AE2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02CA2">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7795A">
            <w:pPr>
              <w:rPr>
                <w:rFonts w:hint="eastAsia" w:ascii="宋体" w:hAnsi="宋体" w:eastAsia="宋体" w:cs="宋体"/>
                <w:i w:val="0"/>
                <w:iCs w:val="0"/>
                <w:color w:val="auto"/>
                <w:sz w:val="20"/>
                <w:szCs w:val="20"/>
                <w:highlight w:val="none"/>
                <w:u w:val="none"/>
              </w:rPr>
            </w:pPr>
          </w:p>
        </w:tc>
      </w:tr>
      <w:tr w14:paraId="36D50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228" w:type="pct"/>
            <w:vMerge w:val="continue"/>
            <w:tcBorders>
              <w:left w:val="single" w:color="000000" w:sz="4" w:space="0"/>
              <w:right w:val="single" w:color="auto" w:sz="4" w:space="0"/>
            </w:tcBorders>
            <w:shd w:val="clear" w:color="auto" w:fill="auto"/>
            <w:noWrap/>
            <w:vAlign w:val="center"/>
          </w:tcPr>
          <w:p w14:paraId="56F64268">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6C76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27</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977B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专业音响支架</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1D29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盛葆，迪士普，华思</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301E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1.全金属音箱壁架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2.材料：钢材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3.承重30公斤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4.重：3.6KG/对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5.架子伸缩长度：210MM~390MM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6.音箱支柱直径：35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7.可左右调节角度，中间杆子可伸缩调节，架子稳重扎实，稳定性强</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E57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53C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BE089">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C8174">
            <w:pPr>
              <w:rPr>
                <w:rFonts w:hint="eastAsia" w:ascii="宋体" w:hAnsi="宋体" w:eastAsia="宋体" w:cs="宋体"/>
                <w:i w:val="0"/>
                <w:iCs w:val="0"/>
                <w:color w:val="auto"/>
                <w:sz w:val="20"/>
                <w:szCs w:val="20"/>
                <w:highlight w:val="none"/>
                <w:u w:val="none"/>
              </w:rPr>
            </w:pPr>
          </w:p>
        </w:tc>
      </w:tr>
      <w:tr w14:paraId="63F62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vMerge w:val="continue"/>
            <w:tcBorders>
              <w:left w:val="single" w:color="000000" w:sz="4" w:space="0"/>
              <w:right w:val="single" w:color="auto" w:sz="4" w:space="0"/>
            </w:tcBorders>
            <w:shd w:val="clear" w:color="auto" w:fill="auto"/>
            <w:noWrap/>
            <w:vAlign w:val="center"/>
          </w:tcPr>
          <w:p w14:paraId="1464B2AA">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B1D7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28</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8EB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欧姆头</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B4F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0944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专业音响欧姆头</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9A7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ECB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C197C">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49F6A">
            <w:pPr>
              <w:rPr>
                <w:rFonts w:hint="eastAsia" w:ascii="宋体" w:hAnsi="宋体" w:eastAsia="宋体" w:cs="宋体"/>
                <w:i w:val="0"/>
                <w:iCs w:val="0"/>
                <w:color w:val="auto"/>
                <w:sz w:val="20"/>
                <w:szCs w:val="20"/>
                <w:highlight w:val="none"/>
                <w:u w:val="none"/>
              </w:rPr>
            </w:pPr>
          </w:p>
        </w:tc>
      </w:tr>
      <w:tr w14:paraId="4F35A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vMerge w:val="continue"/>
            <w:tcBorders>
              <w:left w:val="single" w:color="000000" w:sz="4" w:space="0"/>
              <w:right w:val="single" w:color="auto" w:sz="4" w:space="0"/>
            </w:tcBorders>
            <w:shd w:val="clear" w:color="auto" w:fill="auto"/>
            <w:noWrap/>
            <w:vAlign w:val="center"/>
          </w:tcPr>
          <w:p w14:paraId="263311C2">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83DF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29</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563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音箱线</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92F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B42E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EVJV2*4.0，100米/卷</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3A0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卷</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DB08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5</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41C62">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D7C92">
            <w:pPr>
              <w:rPr>
                <w:rFonts w:hint="eastAsia" w:ascii="宋体" w:hAnsi="宋体" w:eastAsia="宋体" w:cs="宋体"/>
                <w:i w:val="0"/>
                <w:iCs w:val="0"/>
                <w:color w:val="auto"/>
                <w:sz w:val="20"/>
                <w:szCs w:val="20"/>
                <w:highlight w:val="none"/>
                <w:u w:val="none"/>
              </w:rPr>
            </w:pPr>
          </w:p>
        </w:tc>
      </w:tr>
      <w:tr w14:paraId="1DC9B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vMerge w:val="continue"/>
            <w:tcBorders>
              <w:left w:val="single" w:color="000000" w:sz="4" w:space="0"/>
              <w:right w:val="single" w:color="auto" w:sz="4" w:space="0"/>
            </w:tcBorders>
            <w:shd w:val="clear" w:color="auto" w:fill="auto"/>
            <w:noWrap/>
            <w:vAlign w:val="center"/>
          </w:tcPr>
          <w:p w14:paraId="2D123EC2">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26F4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3566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音箱线</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5D16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E129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EVJV2*2.5，100米/卷</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F84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卷</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05013">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8</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9DA8C">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EE8FE">
            <w:pPr>
              <w:rPr>
                <w:rFonts w:hint="eastAsia" w:ascii="宋体" w:hAnsi="宋体" w:eastAsia="宋体" w:cs="宋体"/>
                <w:i w:val="0"/>
                <w:iCs w:val="0"/>
                <w:color w:val="auto"/>
                <w:sz w:val="20"/>
                <w:szCs w:val="20"/>
                <w:highlight w:val="none"/>
                <w:u w:val="none"/>
              </w:rPr>
            </w:pPr>
          </w:p>
        </w:tc>
      </w:tr>
      <w:tr w14:paraId="63787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8" w:type="pct"/>
            <w:vMerge w:val="continue"/>
            <w:tcBorders>
              <w:left w:val="single" w:color="000000" w:sz="4" w:space="0"/>
              <w:right w:val="single" w:color="auto" w:sz="4" w:space="0"/>
            </w:tcBorders>
            <w:shd w:val="clear" w:color="auto" w:fill="auto"/>
            <w:noWrap/>
            <w:vAlign w:val="center"/>
          </w:tcPr>
          <w:p w14:paraId="7380462A">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4B865">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31</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B8B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音频连接线</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8B8A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F921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96编卡农线，100米/卷</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B0D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卷</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549A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4</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44729">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6B444">
            <w:pPr>
              <w:rPr>
                <w:rFonts w:hint="eastAsia" w:ascii="宋体" w:hAnsi="宋体" w:eastAsia="宋体" w:cs="宋体"/>
                <w:i w:val="0"/>
                <w:iCs w:val="0"/>
                <w:color w:val="auto"/>
                <w:sz w:val="20"/>
                <w:szCs w:val="20"/>
                <w:highlight w:val="none"/>
                <w:u w:val="none"/>
              </w:rPr>
            </w:pPr>
          </w:p>
        </w:tc>
      </w:tr>
      <w:tr w14:paraId="03932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28" w:type="pct"/>
            <w:vMerge w:val="continue"/>
            <w:tcBorders>
              <w:left w:val="single" w:color="000000" w:sz="4" w:space="0"/>
              <w:right w:val="single" w:color="auto" w:sz="4" w:space="0"/>
            </w:tcBorders>
            <w:shd w:val="clear" w:color="auto" w:fill="auto"/>
            <w:noWrap/>
            <w:vAlign w:val="center"/>
          </w:tcPr>
          <w:p w14:paraId="522190C8">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F9B1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32</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E47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音频连接线</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3AE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1488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3米音频连接线：卡侬头（母）-卡侬头（公）,3.5（耳机插头）-双6.35话筒插头,6.35话筒插头-卡侬头（公）</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AE8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条</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EF95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37</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C171F">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F44E3">
            <w:pPr>
              <w:rPr>
                <w:rFonts w:hint="eastAsia" w:ascii="宋体" w:hAnsi="宋体" w:eastAsia="宋体" w:cs="宋体"/>
                <w:i w:val="0"/>
                <w:iCs w:val="0"/>
                <w:color w:val="auto"/>
                <w:sz w:val="20"/>
                <w:szCs w:val="20"/>
                <w:highlight w:val="none"/>
                <w:u w:val="none"/>
              </w:rPr>
            </w:pPr>
          </w:p>
        </w:tc>
      </w:tr>
      <w:tr w14:paraId="4147F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8" w:type="pct"/>
            <w:vMerge w:val="continue"/>
            <w:tcBorders>
              <w:left w:val="single" w:color="000000" w:sz="4" w:space="0"/>
              <w:right w:val="single" w:color="auto" w:sz="4" w:space="0"/>
            </w:tcBorders>
            <w:shd w:val="clear" w:color="auto" w:fill="auto"/>
            <w:noWrap/>
            <w:vAlign w:val="center"/>
          </w:tcPr>
          <w:p w14:paraId="7E5A3973">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CD07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33</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A8F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天线信号线</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1474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3E44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SYV50-5-1，100米/卷</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338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卷</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149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3100A">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275AB">
            <w:pPr>
              <w:rPr>
                <w:rFonts w:hint="eastAsia" w:ascii="宋体" w:hAnsi="宋体" w:eastAsia="宋体" w:cs="宋体"/>
                <w:i w:val="0"/>
                <w:iCs w:val="0"/>
                <w:color w:val="auto"/>
                <w:sz w:val="20"/>
                <w:szCs w:val="20"/>
                <w:highlight w:val="none"/>
                <w:u w:val="none"/>
              </w:rPr>
            </w:pPr>
          </w:p>
        </w:tc>
      </w:tr>
      <w:tr w14:paraId="2D49D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8" w:type="pct"/>
            <w:vMerge w:val="continue"/>
            <w:tcBorders>
              <w:left w:val="single" w:color="000000" w:sz="4" w:space="0"/>
              <w:right w:val="single" w:color="auto" w:sz="4" w:space="0"/>
            </w:tcBorders>
            <w:shd w:val="clear" w:color="auto" w:fill="auto"/>
            <w:noWrap/>
            <w:vAlign w:val="center"/>
          </w:tcPr>
          <w:p w14:paraId="6520E831">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A291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34</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38F9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音视频电源线</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F7C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62B6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RVV3x2.5电源线，100米/卷</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6C2C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卷</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D47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A1DFC">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1201C">
            <w:pPr>
              <w:rPr>
                <w:rFonts w:hint="eastAsia" w:ascii="宋体" w:hAnsi="宋体" w:eastAsia="宋体" w:cs="宋体"/>
                <w:i w:val="0"/>
                <w:iCs w:val="0"/>
                <w:color w:val="auto"/>
                <w:sz w:val="20"/>
                <w:szCs w:val="20"/>
                <w:highlight w:val="none"/>
                <w:u w:val="none"/>
              </w:rPr>
            </w:pPr>
          </w:p>
        </w:tc>
      </w:tr>
      <w:tr w14:paraId="17A7D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vMerge w:val="continue"/>
            <w:tcBorders>
              <w:left w:val="single" w:color="000000" w:sz="4" w:space="0"/>
              <w:right w:val="single" w:color="auto" w:sz="4" w:space="0"/>
            </w:tcBorders>
            <w:shd w:val="clear" w:color="auto" w:fill="auto"/>
            <w:noWrap/>
            <w:vAlign w:val="center"/>
          </w:tcPr>
          <w:p w14:paraId="01A3A41A">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E89C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35</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9314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音视频电源线</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0007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6885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RVV3x6电源线，100米/卷</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B44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卷</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4C4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6C9F1">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0074C">
            <w:pPr>
              <w:rPr>
                <w:rFonts w:hint="eastAsia" w:ascii="宋体" w:hAnsi="宋体" w:eastAsia="宋体" w:cs="宋体"/>
                <w:i w:val="0"/>
                <w:iCs w:val="0"/>
                <w:color w:val="auto"/>
                <w:sz w:val="20"/>
                <w:szCs w:val="20"/>
                <w:highlight w:val="none"/>
                <w:u w:val="none"/>
              </w:rPr>
            </w:pPr>
          </w:p>
        </w:tc>
      </w:tr>
      <w:tr w14:paraId="22A2D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vMerge w:val="continue"/>
            <w:tcBorders>
              <w:left w:val="single" w:color="000000" w:sz="4" w:space="0"/>
              <w:right w:val="single" w:color="auto" w:sz="4" w:space="0"/>
            </w:tcBorders>
            <w:shd w:val="clear" w:color="auto" w:fill="auto"/>
            <w:noWrap/>
            <w:vAlign w:val="center"/>
          </w:tcPr>
          <w:p w14:paraId="7EED7E0E">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68828">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36</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5DE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机柜</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86E9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0819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42U网络机柜，2000*600*600mm</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110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5F1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B164D">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EBF29">
            <w:pPr>
              <w:rPr>
                <w:rFonts w:hint="eastAsia" w:ascii="宋体" w:hAnsi="宋体" w:eastAsia="宋体" w:cs="宋体"/>
                <w:i w:val="0"/>
                <w:iCs w:val="0"/>
                <w:color w:val="auto"/>
                <w:sz w:val="20"/>
                <w:szCs w:val="20"/>
                <w:highlight w:val="none"/>
                <w:u w:val="none"/>
              </w:rPr>
            </w:pPr>
          </w:p>
        </w:tc>
      </w:tr>
      <w:tr w14:paraId="156DA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vMerge w:val="continue"/>
            <w:tcBorders>
              <w:left w:val="single" w:color="000000" w:sz="4" w:space="0"/>
              <w:right w:val="single" w:color="auto" w:sz="4" w:space="0"/>
            </w:tcBorders>
            <w:shd w:val="clear" w:color="auto" w:fill="auto"/>
            <w:noWrap/>
            <w:vAlign w:val="center"/>
          </w:tcPr>
          <w:p w14:paraId="285F57DB">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D243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37</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97B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KGB管</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9E3A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2DF1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 KGB穿线管，32*1.2mm</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6E5D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D69E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350</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289CB">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56A82">
            <w:pPr>
              <w:rPr>
                <w:rFonts w:hint="eastAsia" w:ascii="宋体" w:hAnsi="宋体" w:eastAsia="宋体" w:cs="宋体"/>
                <w:i w:val="0"/>
                <w:iCs w:val="0"/>
                <w:color w:val="auto"/>
                <w:sz w:val="20"/>
                <w:szCs w:val="20"/>
                <w:highlight w:val="none"/>
                <w:u w:val="none"/>
              </w:rPr>
            </w:pPr>
          </w:p>
        </w:tc>
      </w:tr>
      <w:tr w14:paraId="51851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8" w:type="pct"/>
            <w:vMerge w:val="continue"/>
            <w:tcBorders>
              <w:left w:val="single" w:color="000000" w:sz="4" w:space="0"/>
              <w:right w:val="single" w:color="auto" w:sz="4" w:space="0"/>
            </w:tcBorders>
            <w:shd w:val="clear" w:color="auto" w:fill="auto"/>
            <w:noWrap/>
            <w:vAlign w:val="center"/>
          </w:tcPr>
          <w:p w14:paraId="7C64BA3A">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DFB7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38</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CC7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音视频金属桥架</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372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43DC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200x100</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9A5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米</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1D9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E1408">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D4A6C">
            <w:pPr>
              <w:rPr>
                <w:rFonts w:hint="eastAsia" w:ascii="宋体" w:hAnsi="宋体" w:eastAsia="宋体" w:cs="宋体"/>
                <w:i w:val="0"/>
                <w:iCs w:val="0"/>
                <w:color w:val="auto"/>
                <w:sz w:val="20"/>
                <w:szCs w:val="20"/>
                <w:highlight w:val="none"/>
                <w:u w:val="none"/>
              </w:rPr>
            </w:pPr>
          </w:p>
        </w:tc>
      </w:tr>
      <w:tr w14:paraId="05635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vMerge w:val="continue"/>
            <w:tcBorders>
              <w:left w:val="single" w:color="000000" w:sz="4" w:space="0"/>
              <w:right w:val="single" w:color="auto" w:sz="4" w:space="0"/>
            </w:tcBorders>
            <w:shd w:val="clear" w:color="auto" w:fill="auto"/>
            <w:noWrap/>
            <w:vAlign w:val="center"/>
          </w:tcPr>
          <w:p w14:paraId="79DF497A">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E859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39</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B13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多媒体地插座</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57B1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C54A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定制：五孔电源*1；HDMI*1；网线*1；话筒*1；音响*1；空位*1；</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D4A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E3F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9F0CF">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452EC">
            <w:pPr>
              <w:rPr>
                <w:rFonts w:hint="eastAsia" w:ascii="宋体" w:hAnsi="宋体" w:eastAsia="宋体" w:cs="宋体"/>
                <w:i w:val="0"/>
                <w:iCs w:val="0"/>
                <w:color w:val="auto"/>
                <w:sz w:val="20"/>
                <w:szCs w:val="20"/>
                <w:highlight w:val="none"/>
                <w:u w:val="none"/>
              </w:rPr>
            </w:pPr>
          </w:p>
        </w:tc>
      </w:tr>
      <w:tr w14:paraId="1BDF7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28" w:type="pct"/>
            <w:vMerge w:val="continue"/>
            <w:tcBorders>
              <w:left w:val="single" w:color="000000" w:sz="4" w:space="0"/>
              <w:right w:val="single" w:color="auto" w:sz="4" w:space="0"/>
            </w:tcBorders>
            <w:shd w:val="clear" w:color="auto" w:fill="auto"/>
            <w:noWrap/>
            <w:vAlign w:val="center"/>
          </w:tcPr>
          <w:p w14:paraId="136F973D">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E105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AC11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接插配件</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1A89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446C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大三芯、莲花头、3.5耳机接头、、HDMI转接头，BNC头、焊锡、松香、扎带、线号、防水胶布电工胶布、电源插头、标签、插排等辅助材料。</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4CF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批</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CC1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3C642">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259D3">
            <w:pPr>
              <w:rPr>
                <w:rFonts w:hint="eastAsia" w:ascii="宋体" w:hAnsi="宋体" w:eastAsia="宋体" w:cs="宋体"/>
                <w:i w:val="0"/>
                <w:iCs w:val="0"/>
                <w:color w:val="auto"/>
                <w:sz w:val="20"/>
                <w:szCs w:val="20"/>
                <w:highlight w:val="none"/>
                <w:u w:val="none"/>
              </w:rPr>
            </w:pPr>
          </w:p>
        </w:tc>
      </w:tr>
      <w:tr w14:paraId="70E6C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vMerge w:val="continue"/>
            <w:tcBorders>
              <w:left w:val="single" w:color="000000" w:sz="4" w:space="0"/>
              <w:right w:val="single" w:color="auto" w:sz="4" w:space="0"/>
            </w:tcBorders>
            <w:shd w:val="clear" w:color="auto" w:fill="auto"/>
            <w:noWrap/>
            <w:vAlign w:val="center"/>
          </w:tcPr>
          <w:p w14:paraId="181678C8">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193F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41</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C5A7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HDMI线</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A7E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18BA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30米/根</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23A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条</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55A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03FB0">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FB342">
            <w:pPr>
              <w:rPr>
                <w:rFonts w:hint="eastAsia" w:ascii="宋体" w:hAnsi="宋体" w:eastAsia="宋体" w:cs="宋体"/>
                <w:i w:val="0"/>
                <w:iCs w:val="0"/>
                <w:color w:val="auto"/>
                <w:sz w:val="20"/>
                <w:szCs w:val="20"/>
                <w:highlight w:val="none"/>
                <w:u w:val="none"/>
              </w:rPr>
            </w:pPr>
          </w:p>
        </w:tc>
      </w:tr>
      <w:tr w14:paraId="716F7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vMerge w:val="continue"/>
            <w:tcBorders>
              <w:left w:val="single" w:color="000000" w:sz="4" w:space="0"/>
              <w:right w:val="single" w:color="auto" w:sz="4" w:space="0"/>
            </w:tcBorders>
            <w:shd w:val="clear" w:color="auto" w:fill="auto"/>
            <w:noWrap/>
            <w:vAlign w:val="center"/>
          </w:tcPr>
          <w:p w14:paraId="155E4447">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C934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42</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ED6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网线</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B4E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3C2E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CAT6</w:t>
            </w: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BC9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箱</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9CA6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AFE28">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F4792">
            <w:pPr>
              <w:rPr>
                <w:rFonts w:hint="eastAsia" w:ascii="宋体" w:hAnsi="宋体" w:eastAsia="宋体" w:cs="宋体"/>
                <w:i w:val="0"/>
                <w:iCs w:val="0"/>
                <w:color w:val="auto"/>
                <w:sz w:val="20"/>
                <w:szCs w:val="20"/>
                <w:highlight w:val="none"/>
                <w:u w:val="none"/>
              </w:rPr>
            </w:pPr>
          </w:p>
        </w:tc>
      </w:tr>
      <w:tr w14:paraId="61BF6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228" w:type="pct"/>
            <w:vMerge w:val="continue"/>
            <w:tcBorders>
              <w:left w:val="single" w:color="000000" w:sz="4" w:space="0"/>
              <w:right w:val="single" w:color="auto" w:sz="4" w:space="0"/>
            </w:tcBorders>
            <w:shd w:val="clear" w:color="auto" w:fill="auto"/>
            <w:noWrap/>
            <w:vAlign w:val="center"/>
          </w:tcPr>
          <w:p w14:paraId="09BB5996">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B991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43</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6E8E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户外声能智控中枢软件</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3B64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戴阳，云天，帝东</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D2E9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1.首页：界面友好，操作性强，拥有功能导航菜单，丰富的文字引导，只需简单培训即可上手使用；</w:t>
            </w:r>
          </w:p>
          <w:p w14:paraId="1D992FB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2.音乐目录管理：支持快速增删改音乐文件，一键添加多个文件入库，自动获取文件的基本音频信息；提供文件操作方式，延续用户的操作习惯；</w:t>
            </w:r>
          </w:p>
          <w:p w14:paraId="16E8780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3.音乐属性自定义：支持自定义MP3和WAV音乐文件的播放时间及音量大小，提供语音文件编辑器，支持语音文件的播放时间以及音量大小编辑；</w:t>
            </w:r>
          </w:p>
          <w:p w14:paraId="36280E8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4.播放列表管理：列表文件支持MP3.WMA、AAC、OGG、MID、WAV、FLAC、APE、TXT等常用音频格式，自动删除文件库中不存在的音乐文件；</w:t>
            </w:r>
          </w:p>
          <w:p w14:paraId="7927079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5.作息方案管理：多套作息方案可同时激活使用，支持手动或自动激活方案及运行的计划，自动提示触发时间相同的作息计划，支持批量删除、复制、剪切等快捷操作；</w:t>
            </w:r>
          </w:p>
          <w:p w14:paraId="19C0228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作息计划设置：可自定义计划名称，触发频率可自定义，时间精确到秒，支持每周或临时触发方式，支持切换方案、播放音乐、关机等操作方式，支持同一个计划输出多个节目源，能够自定义作息计划对设备的控制内容，能够自定义设备开启时间的提前量；</w:t>
            </w:r>
          </w:p>
          <w:p w14:paraId="1B11EC2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作息方案的导入导出：针对不同年级的考试作息表或者临时添加的作息表，不需要手动更改逐条录入，可直接通过EXCEL表格的形式进行编辑，导入生成任务方案；支持作息方案的表格导出，完成编辑再次进行导入，同时自动生成方案任务。</w:t>
            </w:r>
          </w:p>
          <w:p w14:paraId="1ADEE3B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多权限管理：根据不同的用户划分广播使用权限以及可控制的区域；权限由管理员统一划分，不可自行更改，最高用户权：考试时管理员可以一键禁用普通用户的所有权限；在大型考试时，最高用户权限的管理员可以一键禁用普通用户的所有权限，避免影响考试；在同一使用权限下，根据用户优先级确定操作优先。用户优先级高的可以将低优先级用户使用权限抢占，同一优先级下，预先使用者抢占。权限有管理员统一划分，不可自行更改。</w:t>
            </w:r>
          </w:p>
          <w:p w14:paraId="07581EA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通知的下发：支持语音通知以及文本通知的下发，下发区域可定义。通知下发形式支持：及时下发、录制下发、文本转语音下发三种形式；实时下发，可以根据用户权限选择不同区域内的广播，通过APP端实现实时的语音讲话；预存选择下发，可以先将讲话内容录制保存下来，再选择指定区域进行下发通知；可以通过文本转语音的方式进行下发。手动输入通知内容或者上传通知文档，平台自动完成文本转语音进行通知下发。</w:t>
            </w:r>
          </w:p>
          <w:p w14:paraId="3F46934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10.多方案并存：支持多套作息方案预存，管理员遇到紧急情况可以直接进行作息方案的切换；或根据方案优先级完成自动切换、操作便捷、安全可靠。</w:t>
            </w:r>
          </w:p>
          <w:p w14:paraId="2114A84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▲11.晴雨模式设置：可自定义用户所在区域（区、县），支持自定义检测频率</w:t>
            </w:r>
            <w:r>
              <w:rPr>
                <w:rFonts w:hint="eastAsia" w:ascii="宋体" w:hAnsi="宋体" w:cs="宋体"/>
                <w:i w:val="0"/>
                <w:iCs w:val="0"/>
                <w:color w:val="auto"/>
                <w:kern w:val="0"/>
                <w:sz w:val="20"/>
                <w:szCs w:val="20"/>
                <w:highlight w:val="none"/>
                <w:u w:val="none"/>
                <w:lang w:val="en-US" w:eastAsia="zh-CN" w:bidi="ar"/>
              </w:rPr>
              <w:t>；</w:t>
            </w:r>
          </w:p>
          <w:p w14:paraId="1E526D4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12.多功能录播：CD级标准采样率，支持多块声卡同时录播，支持边录边听，并可自定义本地模拟音频输出设备和网络数字音频输出节目源，支持录音实时保存，自定义录音倒计时，Mic音量和本地输出音量可调；</w:t>
            </w:r>
          </w:p>
          <w:p w14:paraId="5CFBCCE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13.通信接口管理：提供串口通信和网络通信开关，提供数据接收开关，可自选串口号，可自定义网络通信端口，优化接口启动方式，能够适应低配PC；</w:t>
            </w:r>
          </w:p>
          <w:p w14:paraId="0EF02F1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14.节目源管理：可设置本地声卡为模拟节目源，支持左右声道双节目源输出，可设置255个通信端口为网络数字节目源，支持批量添加删除；</w:t>
            </w:r>
          </w:p>
          <w:p w14:paraId="73D8E18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15.通道重命名：可重新对分组通道和终端通道进行名称设置，方便使用，一目了然；</w:t>
            </w:r>
          </w:p>
          <w:p w14:paraId="541E51B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16.手动控制：支持28个分组通道开关控制，支持点对点终端通道开关控制，提供全选、全不选快捷键；</w:t>
            </w:r>
          </w:p>
          <w:p w14:paraId="27FDAD7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17.支持节目源选择：根据网络带宽情况，拥有多个节目源输出选择，支持无限分组输出无限不同节目源音频信号；</w:t>
            </w:r>
          </w:p>
          <w:p w14:paraId="5B48617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18.广播管理软件平台应具有融合双广播系统服务器（原有广播系统主机服务器、新建广播系统主机服务器）工作状态逻辑切换功能，统一平台集中管理双广播系统的运行过程；分层管理、高考考务服务器高考状态绝对访问权限控制过程；</w:t>
            </w:r>
          </w:p>
          <w:p w14:paraId="381C861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19.分配终端分组：可为每路分组分配终端，并支持一键下发，便于脱机控制；</w:t>
            </w:r>
          </w:p>
          <w:p w14:paraId="6EE4753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能够批量增删改查、复制剪切、导入导出作息计划，智能切换作息方案；</w:t>
            </w:r>
          </w:p>
          <w:p w14:paraId="09501F4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20、作息计划内容可配，可自定义触发机制、工作方式、设备启动时间，以及节目源的个数，每个计划可同时播出≥100路节目；</w:t>
            </w:r>
          </w:p>
          <w:p w14:paraId="4AA510C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21.播放列表敏捷管理，支持一键增删改查，适用常见音频格式，包含MP3.WMA、AAC、OGG、MID、WAV、FLAC、APE等，集成文本文档转语音TTS功能；</w:t>
            </w:r>
          </w:p>
          <w:p w14:paraId="1FF724B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22.提供CD级音质录播单元，支持边录边听、多节目源同步录播，音量、均衡可调节，能够用于个性化铃声的录制；</w:t>
            </w:r>
          </w:p>
          <w:p w14:paraId="3E6220C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▲23.提供设备管理地图，可导入鸟瞰图、点位图、结构图等，设备信息可在图浏览，支持在图开关设备通道、音量调节、位置调整等；</w:t>
            </w:r>
          </w:p>
          <w:p w14:paraId="6910FB0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24.提供单声卡左右声道双节目源输出功能，支持多声卡同时启用，可一键配置多进多出音频矩阵；</w:t>
            </w:r>
          </w:p>
          <w:p w14:paraId="7A5B59F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25.所有设备通道可重命名，提供一键开关、终端分配、强制复位等实用功能，接入软件的设备通过网络均可控可配；</w:t>
            </w:r>
          </w:p>
          <w:p w14:paraId="517801A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26.系统运行日志可读，支持软件运行日志、设备状态日志、设备工作日志等，支持故障信息APP推送；</w:t>
            </w:r>
          </w:p>
          <w:p w14:paraId="7651336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27.新开发的双系统广播管理软件除具备以上常规通用功能外，还具备：学校高考考务服务器以及日常广播服务器在一个软件管理平台的逻辑切换、高考最高权限设置，分层管理权限、各类作息表编辑制作的深入细化、高考状态时考务服务器除管理员老师特别权限设置，其他用户无访问权限，高考最高权限设置高考考务服务器启动后，日常广播、考务服务器自动停止一切访问，所有操作均为无效操作。</w:t>
            </w:r>
          </w:p>
          <w:p w14:paraId="4F40851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28.可通过软件平台实现对广播系统周边设备的远程控制，包括远程调音、电源时序、信号分配、主备切换、消防应急等。</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7E6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1B2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9F3C5">
            <w:pPr>
              <w:jc w:val="center"/>
              <w:rPr>
                <w:rFonts w:hint="default" w:ascii="宋体" w:hAnsi="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是</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68235">
            <w:pPr>
              <w:numPr>
                <w:ilvl w:val="0"/>
                <w:numId w:val="2"/>
              </w:numP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提供参数11中由</w:t>
            </w:r>
            <w:r>
              <w:rPr>
                <w:rFonts w:hint="eastAsia" w:ascii="宋体" w:hAnsi="宋体" w:eastAsia="宋体" w:cs="宋体"/>
                <w:i w:val="0"/>
                <w:iCs w:val="0"/>
                <w:color w:val="auto"/>
                <w:kern w:val="0"/>
                <w:sz w:val="20"/>
                <w:szCs w:val="20"/>
                <w:highlight w:val="none"/>
                <w:u w:val="none"/>
                <w:lang w:val="en-US" w:eastAsia="zh-CN" w:bidi="ar"/>
              </w:rPr>
              <w:t>国家版权局颁发的软件著作权证书原件扫描件并加盖投标人公章。</w:t>
            </w:r>
          </w:p>
          <w:p w14:paraId="49DE0A0F">
            <w:pPr>
              <w:keepNext w:val="0"/>
              <w:keepLines w:val="0"/>
              <w:widowControl/>
              <w:suppressLineNumbers w:val="0"/>
              <w:jc w:val="left"/>
              <w:textAlignment w:val="center"/>
              <w:rPr>
                <w:rFonts w:hint="eastAsia" w:ascii="宋体" w:hAnsi="宋体" w:cs="宋体"/>
                <w:i w:val="0"/>
                <w:iCs w:val="0"/>
                <w:color w:val="auto"/>
                <w:kern w:val="0"/>
                <w:sz w:val="20"/>
                <w:szCs w:val="20"/>
                <w:highlight w:val="none"/>
                <w:u w:val="none"/>
                <w:lang w:val="en-US" w:eastAsia="zh-CN" w:bidi="ar"/>
              </w:rPr>
            </w:pPr>
          </w:p>
          <w:p w14:paraId="74CD694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2、提供参数23中</w:t>
            </w:r>
            <w:r>
              <w:rPr>
                <w:rFonts w:hint="eastAsia" w:ascii="宋体" w:hAnsi="宋体" w:eastAsia="宋体" w:cs="宋体"/>
                <w:i w:val="0"/>
                <w:iCs w:val="0"/>
                <w:color w:val="auto"/>
                <w:kern w:val="0"/>
                <w:sz w:val="20"/>
                <w:szCs w:val="20"/>
                <w:highlight w:val="none"/>
                <w:u w:val="none"/>
                <w:lang w:val="en-US" w:eastAsia="zh-CN" w:bidi="ar"/>
              </w:rPr>
              <w:t>具备带有“物联广播电子地图软件”等类似字样的由国家版权局颁发的软件著作权证书原件扫描件并加盖</w:t>
            </w:r>
            <w:bookmarkStart w:id="0" w:name="_GoBack"/>
            <w:bookmarkEnd w:id="0"/>
            <w:r>
              <w:rPr>
                <w:rFonts w:hint="eastAsia" w:ascii="宋体" w:hAnsi="宋体" w:eastAsia="宋体" w:cs="宋体"/>
                <w:i w:val="0"/>
                <w:iCs w:val="0"/>
                <w:color w:val="auto"/>
                <w:kern w:val="0"/>
                <w:sz w:val="20"/>
                <w:szCs w:val="20"/>
                <w:highlight w:val="none"/>
                <w:u w:val="none"/>
                <w:lang w:val="en-US" w:eastAsia="zh-CN" w:bidi="ar"/>
              </w:rPr>
              <w:t>投标人公章。</w:t>
            </w:r>
          </w:p>
          <w:p w14:paraId="31638DB8">
            <w:pPr>
              <w:numPr>
                <w:ilvl w:val="0"/>
                <w:numId w:val="0"/>
              </w:numPr>
              <w:rPr>
                <w:rFonts w:hint="default" w:ascii="宋体" w:hAnsi="宋体" w:eastAsia="宋体" w:cs="宋体"/>
                <w:i w:val="0"/>
                <w:iCs w:val="0"/>
                <w:color w:val="auto"/>
                <w:kern w:val="0"/>
                <w:sz w:val="20"/>
                <w:szCs w:val="20"/>
                <w:highlight w:val="none"/>
                <w:u w:val="none"/>
                <w:lang w:val="en-US" w:eastAsia="zh-CN" w:bidi="ar"/>
              </w:rPr>
            </w:pPr>
          </w:p>
        </w:tc>
      </w:tr>
      <w:tr w14:paraId="13E9C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70" w:hRule="atLeast"/>
        </w:trPr>
        <w:tc>
          <w:tcPr>
            <w:tcW w:w="228" w:type="pct"/>
            <w:vMerge w:val="continue"/>
            <w:tcBorders>
              <w:left w:val="single" w:color="000000" w:sz="4" w:space="0"/>
              <w:right w:val="single" w:color="auto" w:sz="4" w:space="0"/>
            </w:tcBorders>
            <w:shd w:val="clear" w:color="auto" w:fill="auto"/>
            <w:noWrap/>
            <w:vAlign w:val="center"/>
          </w:tcPr>
          <w:p w14:paraId="0477338A">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CC95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44</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3CD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操场广播终端软件</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846E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戴阳，云天，帝东</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15B9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1.登录账号的管理权限可配，提升广播系统的安全管理级别；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2.任意地点均可对广播系统进行远程控制、语音讲话和系统监控，实现广播移动化管理；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3.方案、作息项可视化批量管理，多方案并行，选择性执行与关闭作息项；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4.系统支持控制策略配置，实现一键开关、调音等专业操作，达到广播智能化管理；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5.对系统内网络设备进行数字化音量及均衡调节，提高控制精准度；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6.实时对区域或指定终端一键讲话，语音音质可调，便捷灵活；</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7.直观显示所有广播设备，实时查看工作状态及日志，口袋化广播室；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8.对系统突发故障实时推送，及时掌控系统运行状况；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9.用户把移动设备上的音乐上传至服务器，可对权限内指定终端进行点播；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10.支持多平台和3G/4G/5G移动网络。</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387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646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5C9D9">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806D0">
            <w:pPr>
              <w:rPr>
                <w:rFonts w:hint="eastAsia" w:ascii="宋体" w:hAnsi="宋体" w:eastAsia="宋体" w:cs="宋体"/>
                <w:i w:val="0"/>
                <w:iCs w:val="0"/>
                <w:color w:val="auto"/>
                <w:sz w:val="20"/>
                <w:szCs w:val="20"/>
                <w:highlight w:val="none"/>
                <w:u w:val="none"/>
              </w:rPr>
            </w:pPr>
          </w:p>
        </w:tc>
      </w:tr>
      <w:tr w14:paraId="0CFAC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5" w:hRule="atLeast"/>
        </w:trPr>
        <w:tc>
          <w:tcPr>
            <w:tcW w:w="228" w:type="pct"/>
            <w:vMerge w:val="continue"/>
            <w:tcBorders>
              <w:left w:val="single" w:color="000000" w:sz="4" w:space="0"/>
              <w:right w:val="single" w:color="auto" w:sz="4" w:space="0"/>
            </w:tcBorders>
            <w:shd w:val="clear" w:color="auto" w:fill="auto"/>
            <w:noWrap/>
            <w:vAlign w:val="center"/>
          </w:tcPr>
          <w:p w14:paraId="2BC41209">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55A6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45</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57F0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定向相控阵声柱</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E75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戴阳，云天，帝东</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D72C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1.金属结构，有效保护机身的同时提供高效散热。</w:t>
            </w:r>
          </w:p>
          <w:p w14:paraId="22C0F52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2.利用相控阵工作原理获得波束偏转，使声音具备指向性，获得空间增益，使声音控制在范围内传播，传播距离远，声压级均匀、衰减小。</w:t>
            </w:r>
          </w:p>
          <w:p w14:paraId="48C3714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3.有效解决噪音污染。前后声压差：全频段平均值：≥22dB，分频段：125Hz～250Hz ≥18dB；250Hz～500Hz ≥20dB；500Hz～1000Hz ≥22dB；    1kHz～20kHz ≥25dB。</w:t>
            </w:r>
          </w:p>
          <w:p w14:paraId="4BD8487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4.声源投射，音源立体多位，使听众产生身临其境的感觉，且音质效果好，语音清晰度高。</w:t>
            </w:r>
          </w:p>
          <w:p w14:paraId="70166CD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5.精巧尺寸，方便各种类型的场景应用，吊装、壁挂等多种安装方式，方便简易。</w:t>
            </w:r>
          </w:p>
          <w:p w14:paraId="5E877A3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▲6.水平指向调节性,夹角调节范围:±45°(总覆盖角度≥90°)，可实现声场水平方向的宽角度覆盖与精准调控,转角调节精度:±10°,0-180°任意角度定位，确保声场方向可根据实际环境灵活调整。</w:t>
            </w:r>
          </w:p>
          <w:p w14:paraId="06422DA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7.嵌入式系统，内置网络是数字音频解码模块，可通过网络直接接收数字音频信号进行放大，功耗小，处理速度快，可靠性高。</w:t>
            </w:r>
          </w:p>
          <w:p w14:paraId="11C48A8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8.每个发声单元通道拥有自己的音源通道，经DSP算法处理后，可对每个发声单元进行垂直分布波束调整，控制声音指向性的偏转角度。</w:t>
            </w:r>
          </w:p>
          <w:p w14:paraId="7866FDF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9.≥1路RJ45和≥1路XLR接口，支持数字与模拟双音频信号输入。</w:t>
            </w:r>
          </w:p>
          <w:p w14:paraId="123D8BC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10.通过控制软件可对远程数字音频进行音量调节，在本地、主控软件均可进行远程数字化管理。</w:t>
            </w:r>
          </w:p>
          <w:p w14:paraId="1CFCD6C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11.</w:t>
            </w:r>
            <w:r>
              <w:rPr>
                <w:rFonts w:hint="eastAsia" w:ascii="宋体" w:hAnsi="宋体" w:eastAsia="宋体" w:cs="宋体"/>
                <w:i w:val="0"/>
                <w:iCs w:val="0"/>
                <w:color w:val="auto"/>
                <w:kern w:val="0"/>
                <w:sz w:val="20"/>
                <w:szCs w:val="20"/>
                <w:highlight w:val="none"/>
                <w:u w:val="none"/>
                <w:lang w:val="en-US" w:eastAsia="zh-CN" w:bidi="ar"/>
              </w:rPr>
              <w:t>技术参数：</w:t>
            </w:r>
          </w:p>
          <w:p w14:paraId="58FFFA4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w:t>
            </w:r>
            <w:r>
              <w:rPr>
                <w:rFonts w:hint="eastAsia" w:ascii="宋体" w:hAnsi="宋体" w:eastAsia="宋体" w:cs="宋体"/>
                <w:i w:val="0"/>
                <w:iCs w:val="0"/>
                <w:color w:val="auto"/>
                <w:kern w:val="0"/>
                <w:sz w:val="20"/>
                <w:szCs w:val="20"/>
                <w:highlight w:val="none"/>
                <w:u w:val="none"/>
                <w:lang w:val="en-US" w:eastAsia="zh-CN" w:bidi="ar"/>
              </w:rPr>
              <w:t>额定功率：400W</w:t>
            </w:r>
          </w:p>
          <w:p w14:paraId="76DB7B4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w:t>
            </w:r>
            <w:r>
              <w:rPr>
                <w:rFonts w:hint="eastAsia" w:ascii="宋体" w:hAnsi="宋体" w:eastAsia="宋体" w:cs="宋体"/>
                <w:i w:val="0"/>
                <w:iCs w:val="0"/>
                <w:color w:val="auto"/>
                <w:kern w:val="0"/>
                <w:sz w:val="20"/>
                <w:szCs w:val="20"/>
                <w:highlight w:val="none"/>
                <w:u w:val="none"/>
                <w:lang w:val="en-US" w:eastAsia="zh-CN" w:bidi="ar"/>
              </w:rPr>
              <w:t>电源供电：AC220V/50HZ</w:t>
            </w:r>
          </w:p>
          <w:p w14:paraId="3FF21C4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声压级：97dB@1KHz/2m</w:t>
            </w:r>
          </w:p>
          <w:p w14:paraId="3C2A6A8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w:t>
            </w:r>
            <w:r>
              <w:rPr>
                <w:rFonts w:hint="eastAsia" w:ascii="宋体" w:hAnsi="宋体" w:eastAsia="宋体" w:cs="宋体"/>
                <w:i w:val="0"/>
                <w:iCs w:val="0"/>
                <w:color w:val="auto"/>
                <w:kern w:val="0"/>
                <w:sz w:val="20"/>
                <w:szCs w:val="20"/>
                <w:highlight w:val="none"/>
                <w:u w:val="none"/>
                <w:lang w:val="en-US" w:eastAsia="zh-CN" w:bidi="ar"/>
              </w:rPr>
              <w:t>静态功耗：≤10W</w:t>
            </w:r>
          </w:p>
          <w:p w14:paraId="1906E54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w:t>
            </w:r>
            <w:r>
              <w:rPr>
                <w:rFonts w:hint="eastAsia" w:ascii="宋体" w:hAnsi="宋体" w:eastAsia="宋体" w:cs="宋体"/>
                <w:i w:val="0"/>
                <w:iCs w:val="0"/>
                <w:color w:val="auto"/>
                <w:kern w:val="0"/>
                <w:sz w:val="20"/>
                <w:szCs w:val="20"/>
                <w:highlight w:val="none"/>
                <w:u w:val="none"/>
                <w:lang w:val="en-US" w:eastAsia="zh-CN" w:bidi="ar"/>
              </w:rPr>
              <w:t>通讯协议：TPC/IP，UDP</w:t>
            </w:r>
          </w:p>
          <w:p w14:paraId="2098D3B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（6）</w:t>
            </w:r>
            <w:r>
              <w:rPr>
                <w:rFonts w:hint="eastAsia" w:ascii="宋体" w:hAnsi="宋体" w:eastAsia="宋体" w:cs="宋体"/>
                <w:i w:val="0"/>
                <w:iCs w:val="0"/>
                <w:color w:val="auto"/>
                <w:kern w:val="0"/>
                <w:sz w:val="20"/>
                <w:szCs w:val="20"/>
                <w:highlight w:val="none"/>
                <w:u w:val="none"/>
                <w:lang w:val="en-US" w:eastAsia="zh-CN" w:bidi="ar"/>
              </w:rPr>
              <w:t>通讯速率：10/100Mbps</w:t>
            </w:r>
          </w:p>
          <w:p w14:paraId="1BD0E75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（7）</w:t>
            </w:r>
            <w:r>
              <w:rPr>
                <w:rFonts w:hint="eastAsia" w:ascii="宋体" w:hAnsi="宋体" w:eastAsia="宋体" w:cs="宋体"/>
                <w:i w:val="0"/>
                <w:iCs w:val="0"/>
                <w:color w:val="auto"/>
                <w:kern w:val="0"/>
                <w:sz w:val="20"/>
                <w:szCs w:val="20"/>
                <w:highlight w:val="none"/>
                <w:u w:val="none"/>
                <w:lang w:val="en-US" w:eastAsia="zh-CN" w:bidi="ar"/>
              </w:rPr>
              <w:t>频率响应：50Hz-100KHz</w:t>
            </w:r>
          </w:p>
          <w:p w14:paraId="4121F36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（8）</w:t>
            </w:r>
            <w:r>
              <w:rPr>
                <w:rFonts w:hint="eastAsia" w:ascii="宋体" w:hAnsi="宋体" w:eastAsia="宋体" w:cs="宋体"/>
                <w:i w:val="0"/>
                <w:iCs w:val="0"/>
                <w:color w:val="auto"/>
                <w:kern w:val="0"/>
                <w:sz w:val="20"/>
                <w:szCs w:val="20"/>
                <w:highlight w:val="none"/>
                <w:u w:val="none"/>
                <w:lang w:val="en-US" w:eastAsia="zh-CN" w:bidi="ar"/>
              </w:rPr>
              <w:t>总谐波失真：0.1%（1Hz/0dB）</w:t>
            </w:r>
          </w:p>
          <w:p w14:paraId="2487227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（9）</w:t>
            </w:r>
            <w:r>
              <w:rPr>
                <w:rFonts w:hint="eastAsia" w:ascii="宋体" w:hAnsi="宋体" w:eastAsia="宋体" w:cs="宋体"/>
                <w:i w:val="0"/>
                <w:iCs w:val="0"/>
                <w:color w:val="auto"/>
                <w:kern w:val="0"/>
                <w:sz w:val="20"/>
                <w:szCs w:val="20"/>
                <w:highlight w:val="none"/>
                <w:u w:val="none"/>
                <w:lang w:val="en-US" w:eastAsia="zh-CN" w:bidi="ar"/>
              </w:rPr>
              <w:t>保护方式：上电、过载、短路保护电路</w:t>
            </w:r>
          </w:p>
          <w:p w14:paraId="5852847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（10）</w:t>
            </w:r>
            <w:r>
              <w:rPr>
                <w:rFonts w:hint="eastAsia" w:ascii="宋体" w:hAnsi="宋体" w:eastAsia="宋体" w:cs="宋体"/>
                <w:i w:val="0"/>
                <w:iCs w:val="0"/>
                <w:color w:val="auto"/>
                <w:kern w:val="0"/>
                <w:sz w:val="20"/>
                <w:szCs w:val="20"/>
                <w:highlight w:val="none"/>
                <w:u w:val="none"/>
                <w:lang w:val="en-US" w:eastAsia="zh-CN" w:bidi="ar"/>
              </w:rPr>
              <w:t>安装方式：壁挂、支架安装</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763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3BD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756FA">
            <w:pPr>
              <w:keepNext w:val="0"/>
              <w:keepLines w:val="0"/>
              <w:widowControl/>
              <w:suppressLineNumbers w:val="0"/>
              <w:jc w:val="center"/>
              <w:textAlignment w:val="center"/>
              <w:rPr>
                <w:rFonts w:hint="default" w:ascii="宋体" w:hAnsi="宋体" w:eastAsia="宋体" w:cs="宋体"/>
                <w:i w:val="0"/>
                <w:iCs w:val="0"/>
                <w:color w:val="auto"/>
                <w:sz w:val="20"/>
                <w:szCs w:val="20"/>
                <w:highlight w:val="none"/>
                <w:u w:val="none"/>
                <w:lang w:val="en-US"/>
              </w:rPr>
            </w:pPr>
            <w:r>
              <w:rPr>
                <w:rFonts w:hint="eastAsia" w:ascii="宋体" w:hAnsi="宋体" w:cs="宋体"/>
                <w:i w:val="0"/>
                <w:iCs w:val="0"/>
                <w:color w:val="auto"/>
                <w:kern w:val="0"/>
                <w:sz w:val="20"/>
                <w:szCs w:val="20"/>
                <w:highlight w:val="none"/>
                <w:u w:val="none"/>
                <w:lang w:val="en-US" w:eastAsia="zh-CN" w:bidi="ar"/>
              </w:rPr>
              <w:t>是</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B9A1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w:t>
            </w:r>
            <w:r>
              <w:rPr>
                <w:rFonts w:hint="eastAsia" w:ascii="宋体" w:hAnsi="宋体" w:eastAsia="宋体" w:cs="宋体"/>
                <w:i w:val="0"/>
                <w:iCs w:val="0"/>
                <w:color w:val="auto"/>
                <w:kern w:val="0"/>
                <w:sz w:val="20"/>
                <w:szCs w:val="20"/>
                <w:highlight w:val="none"/>
                <w:u w:val="none"/>
                <w:lang w:val="en-US" w:eastAsia="zh-CN" w:bidi="ar"/>
              </w:rPr>
              <w:t>投标产品需国家认可的具有CMA</w:t>
            </w:r>
            <w:r>
              <w:rPr>
                <w:rFonts w:hint="eastAsia" w:ascii="宋体" w:hAnsi="宋体" w:cs="宋体"/>
                <w:i w:val="0"/>
                <w:iCs w:val="0"/>
                <w:color w:val="auto"/>
                <w:kern w:val="0"/>
                <w:sz w:val="20"/>
                <w:szCs w:val="20"/>
                <w:highlight w:val="none"/>
                <w:u w:val="none"/>
                <w:lang w:val="en-US" w:eastAsia="zh-CN" w:bidi="ar"/>
              </w:rPr>
              <w:t>或</w:t>
            </w:r>
            <w:r>
              <w:rPr>
                <w:rFonts w:hint="eastAsia" w:ascii="宋体" w:hAnsi="宋体" w:eastAsia="宋体" w:cs="宋体"/>
                <w:color w:val="0F1115"/>
                <w:sz w:val="20"/>
                <w:szCs w:val="20"/>
                <w:shd w:val="clear" w:color="auto" w:fill="FFFFFF"/>
              </w:rPr>
              <w:t>CNAS</w:t>
            </w:r>
            <w:r>
              <w:rPr>
                <w:rFonts w:hint="eastAsia" w:ascii="宋体" w:hAnsi="宋体" w:eastAsia="宋体" w:cs="宋体"/>
                <w:i w:val="0"/>
                <w:iCs w:val="0"/>
                <w:color w:val="auto"/>
                <w:kern w:val="0"/>
                <w:sz w:val="20"/>
                <w:szCs w:val="20"/>
                <w:highlight w:val="none"/>
                <w:u w:val="none"/>
                <w:lang w:val="en-US" w:eastAsia="zh-CN" w:bidi="ar"/>
              </w:rPr>
              <w:t>标识的检测报告证书原件扫描件并加盖投标人公章。</w:t>
            </w:r>
          </w:p>
          <w:p w14:paraId="615F8E3F">
            <w:pPr>
              <w:keepNext w:val="0"/>
              <w:keepLines w:val="0"/>
              <w:widowControl/>
              <w:suppressLineNumbers w:val="0"/>
              <w:jc w:val="left"/>
              <w:textAlignment w:val="center"/>
              <w:rPr>
                <w:rFonts w:hint="default" w:ascii="宋体" w:hAnsi="宋体" w:cs="宋体"/>
                <w:i w:val="0"/>
                <w:iCs w:val="0"/>
                <w:color w:val="auto"/>
                <w:kern w:val="0"/>
                <w:sz w:val="20"/>
                <w:szCs w:val="20"/>
                <w:highlight w:val="none"/>
                <w:u w:val="none"/>
                <w:lang w:val="en-US" w:eastAsia="zh-CN" w:bidi="ar"/>
              </w:rPr>
            </w:pPr>
          </w:p>
          <w:p w14:paraId="192ED5B1">
            <w:pPr>
              <w:keepNext w:val="0"/>
              <w:keepLines w:val="0"/>
              <w:widowControl/>
              <w:suppressLineNumbers w:val="0"/>
              <w:jc w:val="left"/>
              <w:textAlignment w:val="center"/>
              <w:rPr>
                <w:rFonts w:hint="eastAsia" w:ascii="宋体" w:hAnsi="宋体" w:eastAsia="宋体" w:cs="宋体"/>
                <w:i w:val="0"/>
                <w:iCs w:val="0"/>
                <w:color w:val="FF0000"/>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2、提供</w:t>
            </w:r>
            <w:r>
              <w:rPr>
                <w:rFonts w:hint="eastAsia" w:ascii="宋体" w:hAnsi="宋体" w:eastAsia="宋体" w:cs="宋体"/>
                <w:i w:val="0"/>
                <w:iCs w:val="0"/>
                <w:color w:val="auto"/>
                <w:kern w:val="0"/>
                <w:sz w:val="20"/>
                <w:szCs w:val="20"/>
                <w:highlight w:val="none"/>
                <w:u w:val="none"/>
                <w:lang w:val="en-US" w:eastAsia="zh-CN" w:bidi="ar"/>
              </w:rPr>
              <w:t>具备带有“相控声柱数字调音软件”等类似字样的由国家版权局颁发的软件著作权证书原件扫描件并加盖投标人公章。</w:t>
            </w:r>
          </w:p>
          <w:p w14:paraId="792F86CB">
            <w:pPr>
              <w:keepNext w:val="0"/>
              <w:keepLines w:val="0"/>
              <w:widowControl/>
              <w:suppressLineNumbers w:val="0"/>
              <w:jc w:val="left"/>
              <w:textAlignment w:val="center"/>
              <w:rPr>
                <w:rFonts w:hint="default" w:ascii="宋体" w:hAnsi="宋体" w:eastAsia="宋体" w:cs="宋体"/>
                <w:i w:val="0"/>
                <w:iCs w:val="0"/>
                <w:color w:val="auto"/>
                <w:kern w:val="0"/>
                <w:sz w:val="20"/>
                <w:szCs w:val="20"/>
                <w:highlight w:val="none"/>
                <w:u w:val="none"/>
                <w:lang w:val="en-US" w:eastAsia="zh-CN" w:bidi="ar"/>
              </w:rPr>
            </w:pPr>
          </w:p>
        </w:tc>
      </w:tr>
      <w:tr w14:paraId="16ECC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7" w:hRule="atLeast"/>
        </w:trPr>
        <w:tc>
          <w:tcPr>
            <w:tcW w:w="228" w:type="pct"/>
            <w:vMerge w:val="continue"/>
            <w:tcBorders>
              <w:left w:val="single" w:color="000000" w:sz="4" w:space="0"/>
              <w:right w:val="single" w:color="auto" w:sz="4" w:space="0"/>
            </w:tcBorders>
            <w:shd w:val="clear" w:color="auto" w:fill="auto"/>
            <w:noWrap/>
            <w:vAlign w:val="center"/>
          </w:tcPr>
          <w:p w14:paraId="7B09C071">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39ECC">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46</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71B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一拖二手持无线麦克</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589B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戴阳，云天，帝东</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01AA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1.无障碍1000米，正常楼宇300-400米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2.采用自研发高灵敏真分集选讯电路，每支话筒的信号都有双重电路接收，能有效降低使用范围内断频现象的发生，提升了使用距离</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3.大功率的发射器设计在功耗与连续使用时间上达到优比例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4.系统工作频率范围经过对比优化 ,采用了左右通道不同频率的窄带宽设计有效减少了非工作段外的杂讯干扰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5.专为学校操场 /大中型体育馆 /等需要远距离讲话而设计，系统单机版在优质使用环境下可以达到1000米的有效使用距离，无需安装任何放大器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6.最多同时允许叠加2套系统同时使用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7.管身材质：全锌合金管体，表面电镀黑镍加硬处理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8.振荡模式： PLL相位锁定频率合成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9.工作频段： 640-673MHZ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10.频率调整：红外调频 /手动调节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11.射频功率：约 40mW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12.拾音头：动圈式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13.使用电池：5号电池两只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14.振荡模式： PLL相位锁定频率合成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15.射频稳定度： ±0.005%（-10~50℃）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16.工作频段：左通道 CHA: 640-648MHZ；右通道 CHB: 665-673MHZ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17.通道间隔 : 250KHz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18.灵敏度：在偏移度等于 25KHz。输入 –95dBm时， S/N＞80Db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19.最大偏移度： ±48KHz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20.综合 S/N比：＞ 102Db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21.综合 T.H.D：＜ 0.5%@1KHz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22.频率响应： 60Hz~15KHz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23.最大输出电压： 0dbV@45KHz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24.输出插座： XLR平衡式及 6.3不平衡式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25.音量输出调整：电位器式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26.静音控制模式：音码及杂讯双重静音控制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27.电源供应： DC12~15V/1000mA</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B37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147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14428">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C3E57">
            <w:pPr>
              <w:rPr>
                <w:rFonts w:hint="eastAsia" w:ascii="宋体" w:hAnsi="宋体" w:eastAsia="宋体" w:cs="宋体"/>
                <w:i w:val="0"/>
                <w:iCs w:val="0"/>
                <w:color w:val="auto"/>
                <w:sz w:val="20"/>
                <w:szCs w:val="20"/>
                <w:highlight w:val="none"/>
                <w:u w:val="none"/>
              </w:rPr>
            </w:pPr>
          </w:p>
        </w:tc>
      </w:tr>
      <w:tr w14:paraId="40BF9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228" w:type="pct"/>
            <w:vMerge w:val="continue"/>
            <w:tcBorders>
              <w:left w:val="single" w:color="000000" w:sz="4" w:space="0"/>
              <w:right w:val="single" w:color="auto" w:sz="4" w:space="0"/>
            </w:tcBorders>
            <w:shd w:val="clear" w:color="auto" w:fill="auto"/>
            <w:noWrap/>
            <w:vAlign w:val="center"/>
          </w:tcPr>
          <w:p w14:paraId="741BF5DB">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2D9D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47</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E74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一拖二头戴无线麦克</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F832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戴阳，云天，帝东</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01FD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1.2*200通道，(615mhz-675mhz) 宽频带,红外线自动对频，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2.A/B可交换使用，数字导频技术真分集电路,接收技术距离更远更稳定，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3.话筒电量实时在接收机上显示, 接收机一键操作，更加智能化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4.接收机带自动搜频功能(AFS:可自动搜索最干净频点)。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5.系统参数: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6.工作频率:615mhz-675mhz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7.调制方式:宽带FM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8.振荡模式：PLL(数字频率全成)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9.可调范围:25MHz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10.信道数目:左右各100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11.动态范围:100dB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12.频率稳定度:±0.005%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13.信道间隔:250KHz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14.工作环境温度:-10℃-+40℃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15.综合失真:&lt;=0.5%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16.音频频率响应:80Hz-18KHz(±3dB)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17.综合信噪比:&gt;105dB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18.最大偏移:±45KHz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19.工作距离:80~150m(取决使用环境)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20.接收器指标: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21.接收机方式:二次变频超外差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22.中频:110MHz,10.7MHz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23.天线接入:BNC/50Ω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24.灵敏度:5 dBμV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25.灵敏度调节范围:12-32 dBμV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26.杂散抑制:&gt;=80dB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27.音频输出电平：平衡输出（XLR OUTPUT JACK);250MV/6000非平衡输出（1/4”OUTPUT JACK 400MV/K3Q</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28.工作电压：DC 12-16V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29.工作电流：600MA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30.机箱尺寸：480(前宽）X190(深）X44(高）X420(后宽）MM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31.佩挂发射机指标: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32.佩挂发射机采用1/4波长鞭状天线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33.输出功率:高功率30mW,低功率3mW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34.杂散抑制: &gt;=80dB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35.供电:两节5号AA碱性电池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36.电池寿命:大约8~9小时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37.头戴线指标：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38.单体:背极式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39.指向性:单指向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40.咪芯参数：44+ -1.5DB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41.频率范围: 50Hz-16KHz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42.灵敏度: -39dB±1dB/（0dB=1V/Pa at 1KHz）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43.输出阻抗: 680Ω±30%(at 1kHz)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44.工作电压：DC 1.0V-10V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45.标准电源：DC1.5 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46.电流：≤0.5mA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47.信噪比:≥56dB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48.线材:Φ2.0*1.0M</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D246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35F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D2F72">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E7D36">
            <w:pPr>
              <w:rPr>
                <w:rFonts w:hint="eastAsia" w:ascii="宋体" w:hAnsi="宋体" w:eastAsia="宋体" w:cs="宋体"/>
                <w:i w:val="0"/>
                <w:iCs w:val="0"/>
                <w:color w:val="auto"/>
                <w:sz w:val="20"/>
                <w:szCs w:val="20"/>
                <w:highlight w:val="none"/>
                <w:u w:val="none"/>
              </w:rPr>
            </w:pPr>
          </w:p>
        </w:tc>
      </w:tr>
      <w:tr w14:paraId="78CB8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228" w:type="pct"/>
            <w:vMerge w:val="continue"/>
            <w:tcBorders>
              <w:left w:val="single" w:color="000000" w:sz="4" w:space="0"/>
              <w:right w:val="single" w:color="auto" w:sz="4" w:space="0"/>
            </w:tcBorders>
            <w:shd w:val="clear" w:color="auto" w:fill="auto"/>
            <w:noWrap/>
            <w:vAlign w:val="center"/>
          </w:tcPr>
          <w:p w14:paraId="6CF0061D">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D173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48</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109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十路天线放大器</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D105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戴阳，云天，帝东</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3575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1.天线输入插座可以直接配置适用频带(470~870MHz)范围内的各种单竿天线、同轴天线、延长天线组及线数定向天线组。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2.天线输入接座具有供应强波器的电源，可直接连接具有天线强波器的延长天线组及内建强波器的对数定向天线组。</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9E1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718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FA98">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0CE18">
            <w:pPr>
              <w:rPr>
                <w:rFonts w:hint="eastAsia" w:ascii="宋体" w:hAnsi="宋体" w:eastAsia="宋体" w:cs="宋体"/>
                <w:i w:val="0"/>
                <w:iCs w:val="0"/>
                <w:color w:val="auto"/>
                <w:sz w:val="20"/>
                <w:szCs w:val="20"/>
                <w:highlight w:val="none"/>
                <w:u w:val="none"/>
              </w:rPr>
            </w:pPr>
          </w:p>
        </w:tc>
      </w:tr>
      <w:tr w14:paraId="38DCD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0" w:hRule="atLeast"/>
        </w:trPr>
        <w:tc>
          <w:tcPr>
            <w:tcW w:w="228" w:type="pct"/>
            <w:vMerge w:val="continue"/>
            <w:tcBorders>
              <w:left w:val="single" w:color="000000" w:sz="4" w:space="0"/>
              <w:right w:val="single" w:color="auto" w:sz="4" w:space="0"/>
            </w:tcBorders>
            <w:shd w:val="clear" w:color="auto" w:fill="auto"/>
            <w:noWrap/>
            <w:vAlign w:val="center"/>
          </w:tcPr>
          <w:p w14:paraId="003B217C">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70B2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49</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1BAA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网络数据采集主机</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E67C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戴阳，云天，帝东</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B2E0F">
            <w:pPr>
              <w:keepNext w:val="0"/>
              <w:keepLines w:val="0"/>
              <w:widowControl/>
              <w:numPr>
                <w:ilvl w:val="0"/>
                <w:numId w:val="3"/>
              </w:numPr>
              <w:suppressLineNumbers w:val="0"/>
              <w:jc w:val="left"/>
              <w:textAlignment w:val="center"/>
              <w:rPr>
                <w:rFonts w:hint="eastAsia" w:ascii="宋体" w:hAnsi="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多路模拟音源输入，支持三路线路与两路麦克混音输入，一路麦克具有默音功能，内置CD级音频采集模块，数字音频采播延时小于20ms；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2.多套作息方案支持同时启用，可定时定点定区域定曲目播放至网络广播系统任意终端；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3.可配置任一网络终端至主机节目源，开关、音量、均衡可调，动态分配终端分组；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4.用户所在地区可选，自动获取当地天气信息，根据自定义配置信息，智能切换作息方案；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▲5.可对单路音频信号进行精确数字调节，支持音量、均衡单路调节，调节精度达1%，在本地、主控、移动端软件均可进行调节</w:t>
            </w:r>
            <w:r>
              <w:rPr>
                <w:rFonts w:hint="eastAsia" w:ascii="宋体" w:hAnsi="宋体" w:cs="宋体"/>
                <w:i w:val="0"/>
                <w:iCs w:val="0"/>
                <w:color w:val="auto"/>
                <w:kern w:val="0"/>
                <w:sz w:val="20"/>
                <w:szCs w:val="20"/>
                <w:highlight w:val="none"/>
                <w:u w:val="none"/>
                <w:lang w:val="en-US" w:eastAsia="zh-CN" w:bidi="ar"/>
              </w:rPr>
              <w:t>。</w:t>
            </w:r>
          </w:p>
          <w:p w14:paraId="3A2C4E4D">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6.实时恢复异常终端的工作状态，主动续播，工作记录实时反馈给主控、移动端软件并在网络控制平台保留历史记录，通过收集工作数据，可形成工作日志报告；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7.可脱离服务端控制软件进行纯硬件操作控制，广播使用优先级可调；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8.工作状态可在内置中文显示器、主控、移动端软件等多个控制平台上实时查看。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9.可为每路分组分配终端，并支持一键下发，便于脱机控制；提供全选、全不选快捷键以及定义的分组快捷按键开关。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10.电源供电：AC220V/50Hz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11.功耗：≤20W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12.屏幕尺寸：3英寸</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13.采样率：44.1KHz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14.音频模式：16位立体声CD音质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15.通讯协议：TCP/IP</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16.AUX输入灵敏度：150mv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17.MIC输入灵敏度：5mv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18.保护方式：上电、过载、短路保护</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2EB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7CB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D0D53">
            <w:pPr>
              <w:jc w:val="center"/>
              <w:rPr>
                <w:rFonts w:hint="default" w:ascii="宋体" w:hAnsi="宋体" w:eastAsia="宋体" w:cs="宋体"/>
                <w:i w:val="0"/>
                <w:iCs w:val="0"/>
                <w:color w:val="auto"/>
                <w:sz w:val="20"/>
                <w:szCs w:val="20"/>
                <w:highlight w:val="none"/>
                <w:u w:val="none"/>
                <w:lang w:val="en-US"/>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EA4EA">
            <w:pPr>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kern w:val="0"/>
                <w:sz w:val="20"/>
                <w:szCs w:val="20"/>
                <w:highlight w:val="none"/>
                <w:u w:val="none"/>
                <w:lang w:val="en-US" w:eastAsia="zh-CN" w:bidi="ar"/>
              </w:rPr>
              <w:t>1、</w:t>
            </w:r>
            <w:r>
              <w:rPr>
                <w:rFonts w:hint="eastAsia" w:ascii="宋体" w:hAnsi="宋体" w:eastAsia="宋体" w:cs="宋体"/>
                <w:i w:val="0"/>
                <w:iCs w:val="0"/>
                <w:color w:val="auto"/>
                <w:kern w:val="0"/>
                <w:sz w:val="20"/>
                <w:szCs w:val="20"/>
                <w:highlight w:val="none"/>
                <w:u w:val="none"/>
                <w:lang w:val="en-US" w:eastAsia="zh-CN" w:bidi="ar"/>
              </w:rPr>
              <w:t>提供</w:t>
            </w:r>
            <w:r>
              <w:rPr>
                <w:rFonts w:hint="eastAsia" w:ascii="宋体" w:hAnsi="宋体" w:cs="宋体"/>
                <w:i w:val="0"/>
                <w:iCs w:val="0"/>
                <w:color w:val="auto"/>
                <w:kern w:val="0"/>
                <w:sz w:val="20"/>
                <w:szCs w:val="20"/>
                <w:highlight w:val="none"/>
                <w:u w:val="none"/>
                <w:lang w:val="en-US" w:eastAsia="zh-CN" w:bidi="ar"/>
              </w:rPr>
              <w:t>参数5中的</w:t>
            </w:r>
            <w:r>
              <w:rPr>
                <w:rFonts w:hint="eastAsia" w:ascii="宋体" w:hAnsi="宋体" w:eastAsia="宋体" w:cs="宋体"/>
                <w:i w:val="0"/>
                <w:iCs w:val="0"/>
                <w:color w:val="auto"/>
                <w:kern w:val="0"/>
                <w:sz w:val="20"/>
                <w:szCs w:val="20"/>
                <w:highlight w:val="none"/>
                <w:u w:val="none"/>
                <w:lang w:val="en-US" w:eastAsia="zh-CN" w:bidi="ar"/>
              </w:rPr>
              <w:t>设备均衡调节软件在本地、主控、移动端的界面截图，并加盖投标人公章</w:t>
            </w:r>
          </w:p>
        </w:tc>
      </w:tr>
      <w:tr w14:paraId="5A3CD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3" w:hRule="atLeast"/>
        </w:trPr>
        <w:tc>
          <w:tcPr>
            <w:tcW w:w="228" w:type="pct"/>
            <w:vMerge w:val="continue"/>
            <w:tcBorders>
              <w:left w:val="single" w:color="000000" w:sz="4" w:space="0"/>
              <w:right w:val="single" w:color="auto" w:sz="4" w:space="0"/>
            </w:tcBorders>
            <w:shd w:val="clear" w:color="auto" w:fill="auto"/>
            <w:noWrap/>
            <w:vAlign w:val="center"/>
          </w:tcPr>
          <w:p w14:paraId="0D5E4BF5">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D18B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271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数字音频处理器（14进14出）</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D92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戴阳，云天，帝东</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47B5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1.全面的矩阵混音功能，24bit/48KHz取样频率，高性能A/DD/A转换器和32-bit浮点DSP处理器;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2.系统中设备工作状态以及故障情况可在主控、移动端软件等多个控制平台上实时查看，支持物联网络广播功能。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3.支持多路音源输入，包括带幻象供电的麦克输入，阵列式麦克风输入，线路模拟音频输入。多路音源输出，包括监听输出、功率信号输出、级联输出。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4.输入每通道:前级放大、信号发生器、扩展器、压缩器、5段参量均衡;输出每通道:31段图示均衡、延时器、分频器、限幅器;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5.支持多种麦克风采集形式，包括高灵敏线性阵列麦克风、二合一桌面式麦克风。可同步进行本地扩声，本地音源的录制以及远程互动。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6.反馈抑制(AFC):全数字化自动反馈抑制算法，自动适应声学环境，无需调试，快速校正功能，声压级提升幅度≥10-15dB。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 自适应背景降噪(ANS):可根据室内环境智能学习噪声，并抑制，降噪幅度≥15dB。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8.自动增益控制(AGC):自动根据发音距离远近调节话筒增益，音量大小稳定输。增益控制幅度:-20dB- +20dB。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9.可扩展D类数字功放，采用一些宽度的脉冲来数字地量化、编码模拟音频信号，使音频信号的还原更为真实，并且具有高转换效率。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10.支持网络接入，通过软件端进行个性化调音策略调用。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11.内嵌网络广播功能，可以接收网络广播数据信号，同时通过平台软件操作可监听所有广播节目的播出内容，通过网络实现远程寻呼。</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12.支持中控对接。控制命令类型:场景，输入，输出，混音，参数均衡，图示均衡，扩展器，压缩器，自动增益，延时器，分频器，限幅器。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13.可选择配置内置无线扩声接收器，采用PLL锁相环回路设计，拥有红外对频和无线对频功能。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14.无线接收器能自动搜索当前环境中的干扰信号，并在对频时主动避开干扰频率，选择理想通道。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15.无线接收器采用国际先进的数字导频技术，独立ID码设计，防止串频。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16.技术参数: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17.电源供电:AC220V/50Hz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18.信噪比:≥85dB</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CC1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45B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B1F7E">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E4562">
            <w:pPr>
              <w:rPr>
                <w:rFonts w:hint="eastAsia" w:ascii="宋体" w:hAnsi="宋体" w:eastAsia="宋体" w:cs="宋体"/>
                <w:i w:val="0"/>
                <w:iCs w:val="0"/>
                <w:color w:val="auto"/>
                <w:sz w:val="20"/>
                <w:szCs w:val="20"/>
                <w:highlight w:val="none"/>
                <w:u w:val="none"/>
              </w:rPr>
            </w:pPr>
          </w:p>
        </w:tc>
      </w:tr>
      <w:tr w14:paraId="7FE7A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228" w:type="pct"/>
            <w:vMerge w:val="continue"/>
            <w:tcBorders>
              <w:left w:val="single" w:color="000000" w:sz="4" w:space="0"/>
              <w:right w:val="single" w:color="auto" w:sz="4" w:space="0"/>
            </w:tcBorders>
            <w:shd w:val="clear" w:color="auto" w:fill="auto"/>
            <w:noWrap/>
            <w:vAlign w:val="center"/>
          </w:tcPr>
          <w:p w14:paraId="629C7347">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1E11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51</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7FA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8路调音台</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10A1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戴阳，云天，帝东</w:t>
            </w: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2DAE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1.8路单声道+4路双声道输入8个高性能话筒放大器带有幻象电源开关话筒输入带有-20dB衰减开关中频扫频的三段均衡，MF频段的范围是从140Hz到3KHz，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2.配备高档调音台的信号输入点(外接信号处理器)，两组AUX辅助输出可选10段三色LED电平灯，七段立体声均蘅器LCD显示效果（DSP），100MM行程高分析度直滑电位器。</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D14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412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8CCDB">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52B7B">
            <w:pPr>
              <w:rPr>
                <w:rFonts w:hint="eastAsia" w:ascii="宋体" w:hAnsi="宋体" w:eastAsia="宋体" w:cs="宋体"/>
                <w:i w:val="0"/>
                <w:iCs w:val="0"/>
                <w:color w:val="auto"/>
                <w:sz w:val="20"/>
                <w:szCs w:val="20"/>
                <w:highlight w:val="none"/>
                <w:u w:val="none"/>
              </w:rPr>
            </w:pPr>
          </w:p>
        </w:tc>
      </w:tr>
      <w:tr w14:paraId="55B45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trPr>
        <w:tc>
          <w:tcPr>
            <w:tcW w:w="228" w:type="pct"/>
            <w:vMerge w:val="continue"/>
            <w:tcBorders>
              <w:left w:val="single" w:color="000000" w:sz="4" w:space="0"/>
              <w:right w:val="single" w:color="auto" w:sz="4" w:space="0"/>
            </w:tcBorders>
            <w:shd w:val="clear" w:color="auto" w:fill="auto"/>
            <w:noWrap/>
            <w:vAlign w:val="center"/>
          </w:tcPr>
          <w:p w14:paraId="6C935CDA">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58FAA">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52</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20A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音频光端机</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FCA2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54AC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1.音频特性：音频输入阻抗10K，音频输出阻抗600Ω，信噪比≥75dB，音频接口模式为RCA头，传输波长TX:1310nm、RX:1550nm，光接口FC/SC（默认SC），发射光功率Max 10dB/20KM，光学允许最大链损为25dB。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2.技术指标：电源DC5V/1A，功耗4.8W@DC5V，工作温度为-20℃-+80℃，工作湿度为0-95%（无冷凝），尺寸95*73*26ｍｍ。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3.主要特性：双路单向RCA音频光纤传输，距离默认20KM（0-120KM可选），高速同步数字传输技术，采用光学动态技术使用时无需调节，无电磁干扰、无射频干扰、无地电流，保障恶劣电磁环境安全传输1。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4.接口说明：端口名称包括RCA音频信号输入/输出、Fiber光纤接口、DC/5V电源适配器输入、电源指示灯、系统状态指示灯</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213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550F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DD560">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29428">
            <w:pPr>
              <w:rPr>
                <w:rFonts w:hint="eastAsia" w:ascii="宋体" w:hAnsi="宋体" w:eastAsia="宋体" w:cs="宋体"/>
                <w:i w:val="0"/>
                <w:iCs w:val="0"/>
                <w:color w:val="auto"/>
                <w:sz w:val="20"/>
                <w:szCs w:val="20"/>
                <w:highlight w:val="none"/>
                <w:u w:val="none"/>
              </w:rPr>
            </w:pPr>
          </w:p>
        </w:tc>
      </w:tr>
      <w:tr w14:paraId="2FF87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228" w:type="pct"/>
            <w:vMerge w:val="continue"/>
            <w:tcBorders>
              <w:left w:val="single" w:color="000000" w:sz="4" w:space="0"/>
              <w:right w:val="single" w:color="auto" w:sz="4" w:space="0"/>
            </w:tcBorders>
            <w:shd w:val="clear" w:color="auto" w:fill="auto"/>
            <w:noWrap/>
            <w:vAlign w:val="center"/>
          </w:tcPr>
          <w:p w14:paraId="67D60A8F">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CA81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53</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4B92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交换机</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9150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EFBE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1.规格：≥294mm×179mm×44mm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2.固定端口：16个 10/100/1000Base-T 电口，2个1000Base-X SFP 端口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3.端口交换容量：36Gbps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4.转发能力：26.8Mpps</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5.包缓存：4Mbit</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6.交换模式：存储转发模式</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F8A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4EB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5D437">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8F23F">
            <w:pPr>
              <w:rPr>
                <w:rFonts w:hint="eastAsia" w:ascii="宋体" w:hAnsi="宋体" w:eastAsia="宋体" w:cs="宋体"/>
                <w:i w:val="0"/>
                <w:iCs w:val="0"/>
                <w:color w:val="auto"/>
                <w:sz w:val="20"/>
                <w:szCs w:val="20"/>
                <w:highlight w:val="none"/>
                <w:u w:val="none"/>
              </w:rPr>
            </w:pPr>
          </w:p>
        </w:tc>
      </w:tr>
      <w:tr w14:paraId="573AF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228" w:type="pct"/>
            <w:vMerge w:val="continue"/>
            <w:tcBorders>
              <w:left w:val="single" w:color="000000" w:sz="4" w:space="0"/>
              <w:right w:val="single" w:color="auto" w:sz="4" w:space="0"/>
            </w:tcBorders>
            <w:shd w:val="clear" w:color="auto" w:fill="auto"/>
            <w:noWrap/>
            <w:vAlign w:val="center"/>
          </w:tcPr>
          <w:p w14:paraId="68EF0A2E">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1E89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54</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F6F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高立杆</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714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C41B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1.材质：不锈钢管，壁厚≥1.2mm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2.规格：高度≥3000mm，样式采用变径杆（杆底部起至杆身500mm处杆口径为133mm,杆身2500mm处至杆顶部杆口径为76mm）</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8FF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根</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566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95D1A">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4493C">
            <w:pPr>
              <w:rPr>
                <w:rFonts w:hint="eastAsia" w:ascii="宋体" w:hAnsi="宋体" w:eastAsia="宋体" w:cs="宋体"/>
                <w:i w:val="0"/>
                <w:iCs w:val="0"/>
                <w:color w:val="auto"/>
                <w:sz w:val="20"/>
                <w:szCs w:val="20"/>
                <w:highlight w:val="none"/>
                <w:u w:val="none"/>
              </w:rPr>
            </w:pPr>
          </w:p>
        </w:tc>
      </w:tr>
      <w:tr w14:paraId="70462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28" w:type="pct"/>
            <w:vMerge w:val="continue"/>
            <w:tcBorders>
              <w:left w:val="single" w:color="000000" w:sz="4" w:space="0"/>
              <w:right w:val="single" w:color="auto" w:sz="4" w:space="0"/>
            </w:tcBorders>
            <w:shd w:val="clear" w:color="auto" w:fill="auto"/>
            <w:noWrap/>
            <w:vAlign w:val="center"/>
          </w:tcPr>
          <w:p w14:paraId="45E1BA79">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61D8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55</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6DC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防水箱</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572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E569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1.材质：不锈钢，壁厚≥0.6mm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2.规格：≥300*250*150mm</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B28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71B7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6ACA8">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32E66">
            <w:pPr>
              <w:rPr>
                <w:rFonts w:hint="eastAsia" w:ascii="宋体" w:hAnsi="宋体" w:eastAsia="宋体" w:cs="宋体"/>
                <w:i w:val="0"/>
                <w:iCs w:val="0"/>
                <w:color w:val="auto"/>
                <w:sz w:val="20"/>
                <w:szCs w:val="20"/>
                <w:highlight w:val="none"/>
                <w:u w:val="none"/>
              </w:rPr>
            </w:pPr>
          </w:p>
        </w:tc>
      </w:tr>
      <w:tr w14:paraId="55B43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vMerge w:val="continue"/>
            <w:tcBorders>
              <w:left w:val="single" w:color="000000" w:sz="4" w:space="0"/>
              <w:right w:val="single" w:color="auto" w:sz="4" w:space="0"/>
            </w:tcBorders>
            <w:shd w:val="clear" w:color="auto" w:fill="auto"/>
            <w:noWrap/>
            <w:vAlign w:val="center"/>
          </w:tcPr>
          <w:p w14:paraId="15773714">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AF83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56</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6D14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定向扩音强弱电辅配件</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CE78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40A3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光纤接头40个，水晶头2包</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344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18D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D67CE">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10486">
            <w:pPr>
              <w:rPr>
                <w:rFonts w:hint="eastAsia" w:ascii="宋体" w:hAnsi="宋体" w:eastAsia="宋体" w:cs="宋体"/>
                <w:i w:val="0"/>
                <w:iCs w:val="0"/>
                <w:color w:val="auto"/>
                <w:sz w:val="20"/>
                <w:szCs w:val="20"/>
                <w:highlight w:val="none"/>
                <w:u w:val="none"/>
              </w:rPr>
            </w:pPr>
          </w:p>
        </w:tc>
      </w:tr>
      <w:tr w14:paraId="15426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vMerge w:val="continue"/>
            <w:tcBorders>
              <w:left w:val="single" w:color="000000" w:sz="4" w:space="0"/>
              <w:right w:val="single" w:color="auto" w:sz="4" w:space="0"/>
            </w:tcBorders>
            <w:shd w:val="clear" w:color="auto" w:fill="auto"/>
            <w:noWrap/>
            <w:vAlign w:val="center"/>
          </w:tcPr>
          <w:p w14:paraId="46241EB2">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5BDC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57</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2B5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定向扩音强电辅配件</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769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DEA8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4口插排15个、2.5mm自攻螺丝5盒、软管2卷、绝缘胶布2卷，KBG管接头400个，KBG管弯头100个</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E07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EB3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0BB8E">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123B6">
            <w:pPr>
              <w:rPr>
                <w:rFonts w:hint="eastAsia" w:ascii="宋体" w:hAnsi="宋体" w:eastAsia="宋体" w:cs="宋体"/>
                <w:i w:val="0"/>
                <w:iCs w:val="0"/>
                <w:color w:val="auto"/>
                <w:sz w:val="20"/>
                <w:szCs w:val="20"/>
                <w:highlight w:val="none"/>
                <w:u w:val="none"/>
              </w:rPr>
            </w:pPr>
          </w:p>
        </w:tc>
      </w:tr>
      <w:tr w14:paraId="759C4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228" w:type="pct"/>
            <w:vMerge w:val="continue"/>
            <w:tcBorders>
              <w:left w:val="single" w:color="000000" w:sz="4" w:space="0"/>
              <w:right w:val="single" w:color="auto" w:sz="4" w:space="0"/>
            </w:tcBorders>
            <w:shd w:val="clear" w:color="auto" w:fill="auto"/>
            <w:noWrap/>
            <w:vAlign w:val="center"/>
          </w:tcPr>
          <w:p w14:paraId="10A6599D">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17DF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58</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33FF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强电线路布置（2.5mm²配线）</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BDD0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8B43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1.名称:电缆软线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2.型号:ZC-RVV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3.规格:2*2.5mm²</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4.材质:铜芯</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9B7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6F73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450</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2EBE6">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A125C">
            <w:pPr>
              <w:rPr>
                <w:rFonts w:hint="eastAsia" w:ascii="宋体" w:hAnsi="宋体" w:eastAsia="宋体" w:cs="宋体"/>
                <w:i w:val="0"/>
                <w:iCs w:val="0"/>
                <w:color w:val="auto"/>
                <w:sz w:val="20"/>
                <w:szCs w:val="20"/>
                <w:highlight w:val="none"/>
                <w:u w:val="none"/>
              </w:rPr>
            </w:pPr>
          </w:p>
        </w:tc>
      </w:tr>
      <w:tr w14:paraId="0A530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228" w:type="pct"/>
            <w:vMerge w:val="continue"/>
            <w:tcBorders>
              <w:left w:val="single" w:color="000000" w:sz="4" w:space="0"/>
              <w:right w:val="single" w:color="auto" w:sz="4" w:space="0"/>
            </w:tcBorders>
            <w:shd w:val="clear" w:color="auto" w:fill="auto"/>
            <w:noWrap/>
            <w:vAlign w:val="center"/>
          </w:tcPr>
          <w:p w14:paraId="186D1FBF">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1964B">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59</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D05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强电线路布置（KBG穿线管）</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1A6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DBC5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1.材质:KBG镀锌管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2.规格:DN32mm，壁厚1.0mm</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53A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A6B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450</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D4838">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06A88">
            <w:pPr>
              <w:rPr>
                <w:rFonts w:hint="eastAsia" w:ascii="宋体" w:hAnsi="宋体" w:eastAsia="宋体" w:cs="宋体"/>
                <w:i w:val="0"/>
                <w:iCs w:val="0"/>
                <w:color w:val="auto"/>
                <w:sz w:val="20"/>
                <w:szCs w:val="20"/>
                <w:highlight w:val="none"/>
                <w:u w:val="none"/>
              </w:rPr>
            </w:pPr>
          </w:p>
        </w:tc>
      </w:tr>
      <w:tr w14:paraId="39706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28" w:type="pct"/>
            <w:vMerge w:val="continue"/>
            <w:tcBorders>
              <w:left w:val="single" w:color="000000" w:sz="4" w:space="0"/>
              <w:right w:val="single" w:color="auto" w:sz="4" w:space="0"/>
            </w:tcBorders>
            <w:shd w:val="clear" w:color="auto" w:fill="auto"/>
            <w:noWrap/>
            <w:vAlign w:val="center"/>
          </w:tcPr>
          <w:p w14:paraId="43D6F772">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7D61A">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60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F93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弱电线路布置（双芯光纤）</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007B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B534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1.材质：绝缘类型聚乙烯，护层类型聚乙烯，导体材质钢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2.规格：单模双芯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3.特征特性：抗拉抗压防鼠咬</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D66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8BD6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2600</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49D1D">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A4E6F">
            <w:pPr>
              <w:rPr>
                <w:rFonts w:hint="eastAsia" w:ascii="宋体" w:hAnsi="宋体" w:eastAsia="宋体" w:cs="宋体"/>
                <w:i w:val="0"/>
                <w:iCs w:val="0"/>
                <w:color w:val="auto"/>
                <w:sz w:val="20"/>
                <w:szCs w:val="20"/>
                <w:highlight w:val="none"/>
                <w:u w:val="none"/>
              </w:rPr>
            </w:pPr>
          </w:p>
        </w:tc>
      </w:tr>
      <w:tr w14:paraId="4FD72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228" w:type="pct"/>
            <w:vMerge w:val="continue"/>
            <w:tcBorders>
              <w:left w:val="single" w:color="000000" w:sz="4" w:space="0"/>
              <w:right w:val="single" w:color="auto" w:sz="4" w:space="0"/>
            </w:tcBorders>
            <w:shd w:val="clear" w:color="auto" w:fill="auto"/>
            <w:noWrap/>
            <w:vAlign w:val="center"/>
          </w:tcPr>
          <w:p w14:paraId="0432F5AF">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F656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61</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655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弱电线路布置（六类网络线）</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C9C1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651A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1.名称：网络线缆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2.规格：六类</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3.参数满足招标技术条件：模块安装、核对线序，卡接，测试</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C5B2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31D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430</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E3311">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9A51E">
            <w:pPr>
              <w:rPr>
                <w:rFonts w:hint="eastAsia" w:ascii="宋体" w:hAnsi="宋体" w:eastAsia="宋体" w:cs="宋体"/>
                <w:i w:val="0"/>
                <w:iCs w:val="0"/>
                <w:color w:val="auto"/>
                <w:sz w:val="20"/>
                <w:szCs w:val="20"/>
                <w:highlight w:val="none"/>
                <w:u w:val="none"/>
              </w:rPr>
            </w:pPr>
          </w:p>
        </w:tc>
      </w:tr>
      <w:tr w14:paraId="1CC6A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28" w:type="pct"/>
            <w:vMerge w:val="continue"/>
            <w:tcBorders>
              <w:left w:val="single" w:color="000000" w:sz="4" w:space="0"/>
              <w:bottom w:val="single" w:color="000000" w:sz="4" w:space="0"/>
              <w:right w:val="single" w:color="auto" w:sz="4" w:space="0"/>
            </w:tcBorders>
            <w:shd w:val="clear" w:color="auto" w:fill="auto"/>
            <w:noWrap/>
            <w:vAlign w:val="center"/>
          </w:tcPr>
          <w:p w14:paraId="7110190B">
            <w:pPr>
              <w:jc w:val="center"/>
              <w:rPr>
                <w:rFonts w:hint="eastAsia" w:ascii="宋体" w:hAnsi="宋体" w:eastAsia="宋体" w:cs="宋体"/>
                <w:i w:val="0"/>
                <w:iCs w:val="0"/>
                <w:color w:val="auto"/>
                <w:sz w:val="20"/>
                <w:szCs w:val="20"/>
                <w:highlight w:val="none"/>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189F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63</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33A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弱电线路布置（KBG穿线管）</w:t>
            </w:r>
          </w:p>
        </w:tc>
        <w:tc>
          <w:tcPr>
            <w:tcW w:w="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CD66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ED9A5">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1.材质:KBG镀锌管2.规格:DN32mm，壁厚1.0m</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917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m</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5380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2600</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AA7D0">
            <w:pPr>
              <w:jc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sz w:val="20"/>
                <w:szCs w:val="20"/>
                <w:highlight w:val="none"/>
                <w:u w:val="none"/>
                <w:lang w:val="en-US" w:eastAsia="zh-CN"/>
              </w:rPr>
              <w:t>否</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B8F46">
            <w:pPr>
              <w:rPr>
                <w:rFonts w:hint="eastAsia" w:ascii="宋体" w:hAnsi="宋体" w:eastAsia="宋体" w:cs="宋体"/>
                <w:i w:val="0"/>
                <w:iCs w:val="0"/>
                <w:color w:val="auto"/>
                <w:sz w:val="20"/>
                <w:szCs w:val="20"/>
                <w:highlight w:val="none"/>
                <w:u w:val="none"/>
              </w:rPr>
            </w:pPr>
          </w:p>
        </w:tc>
      </w:tr>
      <w:tr w14:paraId="02B7E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2C5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A</w:t>
            </w: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29C25">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highlight w:val="none"/>
                <w:u w:val="none"/>
                <w:lang w:val="en-US" w:eastAsia="zh-CN" w:bidi="ar"/>
              </w:rPr>
            </w:pPr>
            <w:r>
              <w:rPr>
                <w:rFonts w:hint="eastAsia" w:ascii="宋体" w:hAnsi="宋体" w:cs="宋体"/>
                <w:b/>
                <w:bCs/>
                <w:i w:val="0"/>
                <w:iCs w:val="0"/>
                <w:color w:val="auto"/>
                <w:kern w:val="0"/>
                <w:sz w:val="20"/>
                <w:szCs w:val="20"/>
                <w:highlight w:val="none"/>
                <w:u w:val="none"/>
                <w:lang w:val="en-US" w:eastAsia="zh-CN" w:bidi="ar"/>
              </w:rPr>
              <w:t>64</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1FED3">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设备材料</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1059D">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E7C19">
            <w:pPr>
              <w:jc w:val="center"/>
              <w:rPr>
                <w:rFonts w:hint="eastAsia" w:ascii="宋体" w:hAnsi="宋体" w:eastAsia="宋体" w:cs="宋体"/>
                <w:b/>
                <w:bCs/>
                <w:i w:val="0"/>
                <w:iCs w:val="0"/>
                <w:color w:val="auto"/>
                <w:sz w:val="20"/>
                <w:szCs w:val="20"/>
                <w:highlight w:val="none"/>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C5931">
            <w:pPr>
              <w:jc w:val="center"/>
              <w:rPr>
                <w:rFonts w:hint="eastAsia" w:ascii="宋体" w:hAnsi="宋体" w:eastAsia="宋体" w:cs="宋体"/>
                <w:b/>
                <w:bCs/>
                <w:i w:val="0"/>
                <w:iCs w:val="0"/>
                <w:color w:val="auto"/>
                <w:sz w:val="20"/>
                <w:szCs w:val="20"/>
                <w:highlight w:val="none"/>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0F2BE">
            <w:pPr>
              <w:jc w:val="center"/>
              <w:rPr>
                <w:rFonts w:hint="eastAsia" w:ascii="宋体" w:hAnsi="宋体" w:eastAsia="宋体" w:cs="宋体"/>
                <w:b/>
                <w:bCs/>
                <w:i w:val="0"/>
                <w:iCs w:val="0"/>
                <w:color w:val="auto"/>
                <w:sz w:val="20"/>
                <w:szCs w:val="20"/>
                <w:highlight w:val="none"/>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FC158">
            <w:pPr>
              <w:jc w:val="center"/>
              <w:rPr>
                <w:rFonts w:hint="eastAsia" w:ascii="宋体" w:hAnsi="宋体" w:eastAsia="宋体" w:cs="宋体"/>
                <w:i w:val="0"/>
                <w:iCs w:val="0"/>
                <w:color w:val="auto"/>
                <w:sz w:val="20"/>
                <w:szCs w:val="20"/>
                <w:highlight w:val="none"/>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6D19C">
            <w:pPr>
              <w:rPr>
                <w:rFonts w:hint="eastAsia" w:ascii="宋体" w:hAnsi="宋体" w:eastAsia="宋体" w:cs="宋体"/>
                <w:i w:val="0"/>
                <w:iCs w:val="0"/>
                <w:color w:val="auto"/>
                <w:sz w:val="20"/>
                <w:szCs w:val="20"/>
                <w:highlight w:val="none"/>
                <w:u w:val="none"/>
              </w:rPr>
            </w:pPr>
          </w:p>
        </w:tc>
      </w:tr>
      <w:tr w14:paraId="4B36F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982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B</w:t>
            </w:r>
          </w:p>
        </w:tc>
        <w:tc>
          <w:tcPr>
            <w:tcW w:w="1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85641">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highlight w:val="none"/>
                <w:u w:val="none"/>
                <w:lang w:val="en-US" w:eastAsia="zh-CN" w:bidi="ar"/>
              </w:rPr>
            </w:pPr>
            <w:r>
              <w:rPr>
                <w:rFonts w:hint="eastAsia" w:ascii="宋体" w:hAnsi="宋体" w:cs="宋体"/>
                <w:b/>
                <w:bCs/>
                <w:i w:val="0"/>
                <w:iCs w:val="0"/>
                <w:color w:val="auto"/>
                <w:kern w:val="0"/>
                <w:sz w:val="20"/>
                <w:szCs w:val="20"/>
                <w:highlight w:val="none"/>
                <w:u w:val="none"/>
                <w:lang w:val="en-US" w:eastAsia="zh-CN" w:bidi="ar"/>
              </w:rPr>
              <w:t>65</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D028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实施费</w:t>
            </w:r>
          </w:p>
        </w:tc>
        <w:tc>
          <w:tcPr>
            <w:tcW w:w="4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E4537">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p>
        </w:tc>
        <w:tc>
          <w:tcPr>
            <w:tcW w:w="25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A31B1">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04029">
            <w:pPr>
              <w:jc w:val="center"/>
              <w:rPr>
                <w:rFonts w:hint="eastAsia" w:ascii="宋体" w:hAnsi="宋体" w:eastAsia="宋体" w:cs="宋体"/>
                <w:i w:val="0"/>
                <w:iCs w:val="0"/>
                <w:color w:val="auto"/>
                <w:sz w:val="20"/>
                <w:szCs w:val="20"/>
                <w:highlight w:val="none"/>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A25AD">
            <w:pPr>
              <w:jc w:val="center"/>
              <w:rPr>
                <w:rFonts w:hint="eastAsia" w:ascii="宋体" w:hAnsi="宋体" w:eastAsia="宋体" w:cs="宋体"/>
                <w:i w:val="0"/>
                <w:iCs w:val="0"/>
                <w:color w:val="auto"/>
                <w:sz w:val="20"/>
                <w:szCs w:val="20"/>
                <w:highlight w:val="none"/>
                <w:u w:val="none"/>
              </w:rPr>
            </w:pP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564C6">
            <w:pPr>
              <w:jc w:val="center"/>
              <w:rPr>
                <w:rFonts w:hint="eastAsia" w:ascii="宋体" w:hAnsi="宋体" w:eastAsia="宋体" w:cs="宋体"/>
                <w:i w:val="0"/>
                <w:iCs w:val="0"/>
                <w:color w:val="auto"/>
                <w:sz w:val="20"/>
                <w:szCs w:val="20"/>
                <w:highlight w:val="none"/>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60B06">
            <w:pPr>
              <w:jc w:val="center"/>
              <w:rPr>
                <w:rFonts w:hint="eastAsia" w:ascii="宋体" w:hAnsi="宋体" w:eastAsia="宋体" w:cs="宋体"/>
                <w:i w:val="0"/>
                <w:iCs w:val="0"/>
                <w:color w:val="auto"/>
                <w:sz w:val="20"/>
                <w:szCs w:val="20"/>
                <w:highlight w:val="none"/>
                <w:u w:val="none"/>
              </w:rPr>
            </w:pPr>
          </w:p>
        </w:tc>
      </w:tr>
    </w:tbl>
    <w:p w14:paraId="658DC5B3"/>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A1D597"/>
    <w:multiLevelType w:val="singleLevel"/>
    <w:tmpl w:val="E2A1D597"/>
    <w:lvl w:ilvl="0" w:tentative="0">
      <w:start w:val="1"/>
      <w:numFmt w:val="chineseCounting"/>
      <w:pStyle w:val="2"/>
      <w:suff w:val="nothing"/>
      <w:lvlText w:val="%1、"/>
      <w:lvlJc w:val="left"/>
      <w:pPr>
        <w:ind w:left="0" w:firstLine="420"/>
      </w:pPr>
      <w:rPr>
        <w:rFonts w:hint="eastAsia"/>
      </w:rPr>
    </w:lvl>
  </w:abstractNum>
  <w:abstractNum w:abstractNumId="1">
    <w:nsid w:val="474825EA"/>
    <w:multiLevelType w:val="singleLevel"/>
    <w:tmpl w:val="474825EA"/>
    <w:lvl w:ilvl="0" w:tentative="0">
      <w:start w:val="1"/>
      <w:numFmt w:val="decimal"/>
      <w:lvlText w:val="%1."/>
      <w:lvlJc w:val="left"/>
      <w:pPr>
        <w:tabs>
          <w:tab w:val="left" w:pos="312"/>
        </w:tabs>
      </w:pPr>
    </w:lvl>
  </w:abstractNum>
  <w:abstractNum w:abstractNumId="2">
    <w:nsid w:val="54E5461C"/>
    <w:multiLevelType w:val="singleLevel"/>
    <w:tmpl w:val="54E5461C"/>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327EEC"/>
    <w:rsid w:val="004F3029"/>
    <w:rsid w:val="00AD4BB9"/>
    <w:rsid w:val="00BB3CC8"/>
    <w:rsid w:val="00D9012D"/>
    <w:rsid w:val="00E27CA9"/>
    <w:rsid w:val="011949CD"/>
    <w:rsid w:val="02D36DFE"/>
    <w:rsid w:val="060A0D89"/>
    <w:rsid w:val="062F1B50"/>
    <w:rsid w:val="073E6F3C"/>
    <w:rsid w:val="0B766861"/>
    <w:rsid w:val="0BD907C2"/>
    <w:rsid w:val="0ECE22B0"/>
    <w:rsid w:val="10CC55B8"/>
    <w:rsid w:val="10EF3511"/>
    <w:rsid w:val="138165B6"/>
    <w:rsid w:val="14DF5063"/>
    <w:rsid w:val="16491459"/>
    <w:rsid w:val="16507EF8"/>
    <w:rsid w:val="17C31582"/>
    <w:rsid w:val="19504CF2"/>
    <w:rsid w:val="1A141D7E"/>
    <w:rsid w:val="1A1911FD"/>
    <w:rsid w:val="1A6D1965"/>
    <w:rsid w:val="1C0302FC"/>
    <w:rsid w:val="1D073487"/>
    <w:rsid w:val="1D621752"/>
    <w:rsid w:val="1DBE44DB"/>
    <w:rsid w:val="1DCD471E"/>
    <w:rsid w:val="1E9A3BB6"/>
    <w:rsid w:val="1EA5722F"/>
    <w:rsid w:val="1F86727A"/>
    <w:rsid w:val="1FB70E1C"/>
    <w:rsid w:val="1FF9AB2D"/>
    <w:rsid w:val="208C08C0"/>
    <w:rsid w:val="20CD1AB3"/>
    <w:rsid w:val="21EB7868"/>
    <w:rsid w:val="234B4C6E"/>
    <w:rsid w:val="2452462F"/>
    <w:rsid w:val="247973AD"/>
    <w:rsid w:val="25910727"/>
    <w:rsid w:val="27E13C65"/>
    <w:rsid w:val="282D4FFC"/>
    <w:rsid w:val="28425D08"/>
    <w:rsid w:val="288C2BED"/>
    <w:rsid w:val="291C741C"/>
    <w:rsid w:val="296A3769"/>
    <w:rsid w:val="2A0A772A"/>
    <w:rsid w:val="2AC36880"/>
    <w:rsid w:val="2C245E51"/>
    <w:rsid w:val="2D145FF6"/>
    <w:rsid w:val="2D5E7941"/>
    <w:rsid w:val="2E133C66"/>
    <w:rsid w:val="2ED27DE6"/>
    <w:rsid w:val="30073ABF"/>
    <w:rsid w:val="303870FF"/>
    <w:rsid w:val="30416AEB"/>
    <w:rsid w:val="318B1708"/>
    <w:rsid w:val="324224E4"/>
    <w:rsid w:val="326A47D9"/>
    <w:rsid w:val="337E053C"/>
    <w:rsid w:val="33A11DBA"/>
    <w:rsid w:val="33E660E2"/>
    <w:rsid w:val="347A51A8"/>
    <w:rsid w:val="3705164D"/>
    <w:rsid w:val="378B5605"/>
    <w:rsid w:val="37F94635"/>
    <w:rsid w:val="39643D30"/>
    <w:rsid w:val="3AAD1301"/>
    <w:rsid w:val="3ADD1FEC"/>
    <w:rsid w:val="3AED5FA8"/>
    <w:rsid w:val="3BE13D5E"/>
    <w:rsid w:val="3E7B779E"/>
    <w:rsid w:val="3E927592"/>
    <w:rsid w:val="3FBD063E"/>
    <w:rsid w:val="3FC5209E"/>
    <w:rsid w:val="3FF37BBC"/>
    <w:rsid w:val="412317AB"/>
    <w:rsid w:val="437B0E5D"/>
    <w:rsid w:val="449B0822"/>
    <w:rsid w:val="44B06A93"/>
    <w:rsid w:val="459B7DF3"/>
    <w:rsid w:val="45F60406"/>
    <w:rsid w:val="47B26FCC"/>
    <w:rsid w:val="48327EEC"/>
    <w:rsid w:val="48376AB4"/>
    <w:rsid w:val="4936582A"/>
    <w:rsid w:val="49801864"/>
    <w:rsid w:val="4A773F6B"/>
    <w:rsid w:val="4B2652EA"/>
    <w:rsid w:val="4C115F9A"/>
    <w:rsid w:val="4D1D44CA"/>
    <w:rsid w:val="4E3C0B96"/>
    <w:rsid w:val="4F275AD4"/>
    <w:rsid w:val="50DD75B9"/>
    <w:rsid w:val="51D05FAF"/>
    <w:rsid w:val="52B508CE"/>
    <w:rsid w:val="53530C46"/>
    <w:rsid w:val="5376752B"/>
    <w:rsid w:val="546332F6"/>
    <w:rsid w:val="5522607A"/>
    <w:rsid w:val="55694F01"/>
    <w:rsid w:val="56186177"/>
    <w:rsid w:val="56C50908"/>
    <w:rsid w:val="572348E8"/>
    <w:rsid w:val="57460AC2"/>
    <w:rsid w:val="58EC1F37"/>
    <w:rsid w:val="59BC1723"/>
    <w:rsid w:val="5ACD45DA"/>
    <w:rsid w:val="5CF214D0"/>
    <w:rsid w:val="5E242747"/>
    <w:rsid w:val="5E605122"/>
    <w:rsid w:val="5F1A3317"/>
    <w:rsid w:val="608368E3"/>
    <w:rsid w:val="6160487A"/>
    <w:rsid w:val="61CB5A5A"/>
    <w:rsid w:val="63572338"/>
    <w:rsid w:val="656F6BD7"/>
    <w:rsid w:val="65F15221"/>
    <w:rsid w:val="66C67529"/>
    <w:rsid w:val="6731053F"/>
    <w:rsid w:val="682C1906"/>
    <w:rsid w:val="685272C6"/>
    <w:rsid w:val="6AAF0A00"/>
    <w:rsid w:val="6CD663A6"/>
    <w:rsid w:val="6DB95CF3"/>
    <w:rsid w:val="701904DB"/>
    <w:rsid w:val="70891CF3"/>
    <w:rsid w:val="709B37D5"/>
    <w:rsid w:val="725E2D0C"/>
    <w:rsid w:val="726C679D"/>
    <w:rsid w:val="737C3548"/>
    <w:rsid w:val="73B250BD"/>
    <w:rsid w:val="7708107F"/>
    <w:rsid w:val="78472E09"/>
    <w:rsid w:val="78B11A01"/>
    <w:rsid w:val="7AB2129A"/>
    <w:rsid w:val="7AF366E7"/>
    <w:rsid w:val="7C2D79D7"/>
    <w:rsid w:val="7E4E4A7B"/>
    <w:rsid w:val="7EDE320A"/>
    <w:rsid w:val="7EE95C34"/>
    <w:rsid w:val="7EF02F3D"/>
    <w:rsid w:val="7F802513"/>
    <w:rsid w:val="FBE5C6C2"/>
    <w:rsid w:val="FFF56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4"/>
    <w:qFormat/>
    <w:uiPriority w:val="0"/>
    <w:pPr>
      <w:keepNext/>
      <w:keepLines/>
      <w:numPr>
        <w:ilvl w:val="0"/>
        <w:numId w:val="1"/>
      </w:numPr>
      <w:spacing w:line="360" w:lineRule="auto"/>
    </w:pPr>
    <w:rPr>
      <w:rFonts w:asciiTheme="minorHAnsi" w:hAnsiTheme="minorHAnsi"/>
      <w:kern w:val="44"/>
    </w:rPr>
  </w:style>
  <w:style w:type="paragraph" w:styleId="4">
    <w:name w:val="heading 2"/>
    <w:basedOn w:val="3"/>
    <w:next w:val="5"/>
    <w:semiHidden/>
    <w:unhideWhenUsed/>
    <w:qFormat/>
    <w:uiPriority w:val="0"/>
    <w:pPr>
      <w:keepNext/>
      <w:keepLines/>
      <w:spacing w:line="360" w:lineRule="auto"/>
      <w:jc w:val="both"/>
      <w:outlineLvl w:val="1"/>
    </w:pPr>
    <w:rPr>
      <w:sz w:val="30"/>
    </w:rPr>
  </w:style>
  <w:style w:type="paragraph" w:styleId="5">
    <w:name w:val="heading 3"/>
    <w:basedOn w:val="3"/>
    <w:next w:val="1"/>
    <w:semiHidden/>
    <w:unhideWhenUsed/>
    <w:qFormat/>
    <w:uiPriority w:val="0"/>
    <w:pPr>
      <w:keepNext/>
      <w:keepLines/>
      <w:spacing w:line="360" w:lineRule="auto"/>
      <w:jc w:val="both"/>
      <w:outlineLvl w:val="2"/>
    </w:pPr>
    <w:rPr>
      <w:rFonts w:asciiTheme="minorHAnsi" w:hAnsiTheme="minorHAnsi"/>
      <w:sz w:val="28"/>
    </w:rPr>
  </w:style>
  <w:style w:type="paragraph" w:styleId="6">
    <w:name w:val="heading 4"/>
    <w:basedOn w:val="3"/>
    <w:next w:val="1"/>
    <w:semiHidden/>
    <w:unhideWhenUsed/>
    <w:qFormat/>
    <w:uiPriority w:val="0"/>
    <w:pPr>
      <w:keepNext/>
      <w:keepLines/>
      <w:spacing w:line="360" w:lineRule="auto"/>
      <w:jc w:val="both"/>
      <w:outlineLvl w:val="3"/>
    </w:pPr>
    <w:rPr>
      <w:sz w:val="24"/>
    </w:rPr>
  </w:style>
  <w:style w:type="paragraph" w:styleId="7">
    <w:name w:val="heading 5"/>
    <w:basedOn w:val="1"/>
    <w:next w:val="1"/>
    <w:semiHidden/>
    <w:unhideWhenUsed/>
    <w:qFormat/>
    <w:uiPriority w:val="0"/>
    <w:pPr>
      <w:keepNext/>
      <w:keepLines/>
      <w:spacing w:line="300" w:lineRule="auto"/>
      <w:outlineLvl w:val="4"/>
    </w:pPr>
    <w:rPr>
      <w:b/>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customStyle="1" w:styleId="12">
    <w:name w:val="font71"/>
    <w:basedOn w:val="11"/>
    <w:qFormat/>
    <w:uiPriority w:val="0"/>
    <w:rPr>
      <w:rFonts w:hint="eastAsia" w:ascii="宋体" w:hAnsi="宋体" w:eastAsia="宋体" w:cs="宋体"/>
      <w:color w:val="333333"/>
      <w:sz w:val="21"/>
      <w:szCs w:val="21"/>
      <w:u w:val="none"/>
    </w:rPr>
  </w:style>
  <w:style w:type="character" w:customStyle="1" w:styleId="13">
    <w:name w:val="font51"/>
    <w:basedOn w:val="11"/>
    <w:qFormat/>
    <w:uiPriority w:val="0"/>
    <w:rPr>
      <w:rFonts w:hint="default" w:ascii="Times New Roman" w:hAnsi="Times New Roman" w:cs="Times New Roman"/>
      <w:color w:val="333333"/>
      <w:sz w:val="21"/>
      <w:szCs w:val="21"/>
      <w:u w:val="none"/>
    </w:rPr>
  </w:style>
  <w:style w:type="character" w:customStyle="1" w:styleId="14">
    <w:name w:val="font161"/>
    <w:basedOn w:val="11"/>
    <w:qFormat/>
    <w:uiPriority w:val="0"/>
    <w:rPr>
      <w:rFonts w:hint="eastAsia" w:ascii="宋体" w:hAnsi="宋体" w:eastAsia="宋体" w:cs="宋体"/>
      <w:color w:val="333333"/>
      <w:sz w:val="21"/>
      <w:szCs w:val="21"/>
      <w:u w:val="none"/>
    </w:rPr>
  </w:style>
  <w:style w:type="character" w:customStyle="1" w:styleId="15">
    <w:name w:val="font81"/>
    <w:basedOn w:val="11"/>
    <w:qFormat/>
    <w:uiPriority w:val="0"/>
    <w:rPr>
      <w:rFonts w:hint="default" w:ascii="Times New Roman" w:hAnsi="Times New Roman" w:cs="Times New Roman"/>
      <w:color w:val="333333"/>
      <w:sz w:val="21"/>
      <w:szCs w:val="21"/>
      <w:u w:val="none"/>
    </w:rPr>
  </w:style>
  <w:style w:type="character" w:customStyle="1" w:styleId="16">
    <w:name w:val="font61"/>
    <w:basedOn w:val="11"/>
    <w:qFormat/>
    <w:uiPriority w:val="0"/>
    <w:rPr>
      <w:rFonts w:hint="eastAsia" w:ascii="宋体" w:hAnsi="宋体" w:eastAsia="宋体" w:cs="宋体"/>
      <w:color w:val="333333"/>
      <w:sz w:val="20"/>
      <w:szCs w:val="20"/>
      <w:u w:val="none"/>
    </w:rPr>
  </w:style>
  <w:style w:type="character" w:customStyle="1" w:styleId="17">
    <w:name w:val="font41"/>
    <w:basedOn w:val="11"/>
    <w:qFormat/>
    <w:uiPriority w:val="0"/>
    <w:rPr>
      <w:rFonts w:hint="eastAsia" w:ascii="宋体" w:hAnsi="宋体" w:eastAsia="宋体" w:cs="宋体"/>
      <w:b/>
      <w:bCs/>
      <w:color w:val="FF0000"/>
      <w:sz w:val="20"/>
      <w:szCs w:val="20"/>
      <w:u w:val="none"/>
    </w:rPr>
  </w:style>
  <w:style w:type="character" w:customStyle="1" w:styleId="18">
    <w:name w:val="font141"/>
    <w:basedOn w:val="11"/>
    <w:qFormat/>
    <w:uiPriority w:val="0"/>
    <w:rPr>
      <w:rFonts w:ascii="Arial" w:hAnsi="Arial" w:cs="Arial"/>
      <w:color w:val="000000"/>
      <w:sz w:val="16"/>
      <w:szCs w:val="16"/>
      <w:u w:val="none"/>
    </w:rPr>
  </w:style>
  <w:style w:type="character" w:customStyle="1" w:styleId="19">
    <w:name w:val="font151"/>
    <w:basedOn w:val="11"/>
    <w:qFormat/>
    <w:uiPriority w:val="0"/>
    <w:rPr>
      <w:rFonts w:ascii="Arial Unicode MS" w:hAnsi="Arial Unicode MS" w:eastAsia="Arial Unicode MS" w:cs="Arial Unicode MS"/>
      <w:color w:val="000000"/>
      <w:sz w:val="16"/>
      <w:szCs w:val="16"/>
      <w:u w:val="none"/>
    </w:rPr>
  </w:style>
  <w:style w:type="character" w:customStyle="1" w:styleId="20">
    <w:name w:val="font101"/>
    <w:basedOn w:val="11"/>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14519</Words>
  <Characters>17735</Characters>
  <Lines>35</Lines>
  <Paragraphs>9</Paragraphs>
  <TotalTime>1</TotalTime>
  <ScaleCrop>false</ScaleCrop>
  <LinksUpToDate>false</LinksUpToDate>
  <CharactersWithSpaces>19619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2025-08-29T10:47:00Z</dcterms:created>
  <dc:creator>Mr.小晃晃</dc:creator>
  <cp:lastModifiedBy>一米阳光</cp:lastModifiedBy>
  <dcterms:modified xsi:type="dcterms:W3CDTF">2026-04-21T07:12:03Z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D5498C2043F841DA8920D961CC65A2B1_13</vt:lpwstr>
  </property>
  <property fmtid="{D5CDD505-2E9C-101B-9397-08002B2CF9AE}" pid="4" name="KSOTemplateDocerSaveRecord">
    <vt:lpwstr>eyJoZGlkIjoiNWM0YTZlZTIzZDdiNjdiOWIyNzYyZjM5OWY2YmQ0ODUiLCJ1c2VySWQiOiI0MjQ5MzAyNDkifQ==</vt:lpwstr>
  </property>
</Properties>
</file>